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5E5" w:rsidRPr="00FF6492" w:rsidRDefault="002B41F4" w:rsidP="00FF6492">
      <w:pPr>
        <w:widowControl/>
        <w:spacing w:line="420" w:lineRule="atLeast"/>
        <w:jc w:val="center"/>
        <w:rPr>
          <w:rFonts w:asciiTheme="minorEastAsia" w:hAnsiTheme="minorEastAsia" w:cs="宋体"/>
          <w:color w:val="333333"/>
          <w:kern w:val="0"/>
          <w:sz w:val="36"/>
          <w:szCs w:val="36"/>
        </w:rPr>
      </w:pPr>
      <w:r w:rsidRPr="00FF6492">
        <w:rPr>
          <w:rFonts w:asciiTheme="minorEastAsia" w:hAnsiTheme="minorEastAsia" w:hint="eastAsia"/>
          <w:b/>
          <w:bCs/>
          <w:color w:val="333333"/>
          <w:kern w:val="36"/>
          <w:sz w:val="36"/>
          <w:szCs w:val="36"/>
        </w:rPr>
        <w:t>合伙人协议</w:t>
      </w:r>
    </w:p>
    <w:p w:rsidR="00FF6492" w:rsidRDefault="00FF6492" w:rsidP="00FF6492">
      <w:pPr>
        <w:widowControl/>
        <w:spacing w:line="420" w:lineRule="atLeast"/>
        <w:ind w:firstLineChars="200" w:firstLine="560"/>
        <w:jc w:val="left"/>
        <w:rPr>
          <w:rFonts w:asciiTheme="minorEastAsia" w:hAnsiTheme="minorEastAsia" w:cs="宋体"/>
          <w:color w:val="333333"/>
          <w:kern w:val="0"/>
          <w:sz w:val="28"/>
          <w:szCs w:val="28"/>
        </w:rPr>
      </w:pPr>
    </w:p>
    <w:p w:rsidR="009C5655" w:rsidRPr="005F5F5E" w:rsidRDefault="009C5655" w:rsidP="005F5F5E">
      <w:pPr>
        <w:widowControl/>
        <w:spacing w:line="420" w:lineRule="atLeast"/>
        <w:ind w:firstLineChars="200" w:firstLine="562"/>
        <w:jc w:val="left"/>
        <w:rPr>
          <w:rFonts w:asciiTheme="minorEastAsia" w:hAnsiTheme="minorEastAsia" w:cs="宋体"/>
          <w:b/>
          <w:color w:val="333333"/>
          <w:kern w:val="0"/>
          <w:sz w:val="28"/>
          <w:szCs w:val="28"/>
        </w:rPr>
      </w:pPr>
      <w:bookmarkStart w:id="0" w:name="_GoBack"/>
      <w:bookmarkEnd w:id="0"/>
      <w:r w:rsidRPr="005F5F5E">
        <w:rPr>
          <w:rFonts w:asciiTheme="minorEastAsia" w:hAnsiTheme="minorEastAsia" w:cs="宋体"/>
          <w:b/>
          <w:color w:val="333333"/>
          <w:kern w:val="0"/>
          <w:sz w:val="28"/>
          <w:szCs w:val="28"/>
        </w:rPr>
        <w:t>第一章 总则</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第一条　根据《中华人民共和国</w:t>
      </w:r>
      <w:hyperlink r:id="rId6" w:tgtFrame="_blank" w:history="1">
        <w:r w:rsidRPr="00FF6492">
          <w:rPr>
            <w:rFonts w:asciiTheme="minorEastAsia" w:hAnsiTheme="minorEastAsia" w:cs="宋体"/>
            <w:color w:val="333333"/>
            <w:kern w:val="0"/>
            <w:sz w:val="28"/>
            <w:szCs w:val="28"/>
          </w:rPr>
          <w:t>合伙企业法</w:t>
        </w:r>
      </w:hyperlink>
      <w:r w:rsidRPr="00FF6492">
        <w:rPr>
          <w:rFonts w:asciiTheme="minorEastAsia" w:hAnsiTheme="minorEastAsia" w:cs="宋体"/>
          <w:color w:val="333333"/>
          <w:kern w:val="0"/>
          <w:sz w:val="28"/>
          <w:szCs w:val="28"/>
        </w:rPr>
        <w:t>》(以下简称《合伙企业法》)及有关法律、</w:t>
      </w:r>
      <w:hyperlink r:id="rId7" w:tgtFrame="_blank" w:history="1">
        <w:r w:rsidRPr="00FF6492">
          <w:rPr>
            <w:rFonts w:asciiTheme="minorEastAsia" w:hAnsiTheme="minorEastAsia" w:cs="宋体"/>
            <w:color w:val="333333"/>
            <w:kern w:val="0"/>
            <w:sz w:val="28"/>
            <w:szCs w:val="28"/>
          </w:rPr>
          <w:t>行政法规</w:t>
        </w:r>
      </w:hyperlink>
      <w:r w:rsidRPr="00FF6492">
        <w:rPr>
          <w:rFonts w:asciiTheme="minorEastAsia" w:hAnsiTheme="minorEastAsia" w:cs="宋体"/>
          <w:color w:val="333333"/>
          <w:kern w:val="0"/>
          <w:sz w:val="28"/>
          <w:szCs w:val="28"/>
        </w:rPr>
        <w:t>、规章的有关规定，经协商一致订立本协议。</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第二条　本企业为</w:t>
      </w:r>
      <w:hyperlink r:id="rId8" w:tgtFrame="_blank" w:history="1">
        <w:r w:rsidRPr="00FF6492">
          <w:rPr>
            <w:rFonts w:asciiTheme="minorEastAsia" w:hAnsiTheme="minorEastAsia" w:cs="宋体"/>
            <w:color w:val="333333"/>
            <w:kern w:val="0"/>
            <w:sz w:val="28"/>
            <w:szCs w:val="28"/>
          </w:rPr>
          <w:t>普通合伙企业</w:t>
        </w:r>
      </w:hyperlink>
      <w:r w:rsidRPr="00FF6492">
        <w:rPr>
          <w:rFonts w:asciiTheme="minorEastAsia" w:hAnsiTheme="minorEastAsia" w:cs="宋体"/>
          <w:color w:val="333333"/>
          <w:kern w:val="0"/>
          <w:sz w:val="28"/>
          <w:szCs w:val="28"/>
        </w:rPr>
        <w:t>，是根据协议自愿组成的共同经营体。全体</w:t>
      </w:r>
      <w:hyperlink r:id="rId9" w:tgtFrame="_blank" w:history="1">
        <w:r w:rsidRPr="00FF6492">
          <w:rPr>
            <w:rFonts w:asciiTheme="minorEastAsia" w:hAnsiTheme="minorEastAsia" w:cs="宋体"/>
            <w:color w:val="333333"/>
            <w:kern w:val="0"/>
            <w:sz w:val="28"/>
            <w:szCs w:val="28"/>
          </w:rPr>
          <w:t>合伙人</w:t>
        </w:r>
      </w:hyperlink>
      <w:r w:rsidRPr="00FF6492">
        <w:rPr>
          <w:rFonts w:asciiTheme="minorEastAsia" w:hAnsiTheme="minorEastAsia" w:cs="宋体"/>
          <w:color w:val="333333"/>
          <w:kern w:val="0"/>
          <w:sz w:val="28"/>
          <w:szCs w:val="28"/>
        </w:rPr>
        <w:t>愿意遵守国家有关的法律、法规、规章，依法纳税，守法经营。</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第三条　本协议条款与法律、行政法规、规章不符的，以法律、行政法规、规章的规定为准。</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第四条　本协议经全体合伙人签名、盖章后生效。合伙人按照</w:t>
      </w:r>
      <w:hyperlink r:id="rId10" w:tgtFrame="_blank" w:history="1">
        <w:r w:rsidRPr="00FF6492">
          <w:rPr>
            <w:rFonts w:asciiTheme="minorEastAsia" w:hAnsiTheme="minorEastAsia" w:cs="宋体"/>
            <w:color w:val="333333"/>
            <w:kern w:val="0"/>
            <w:sz w:val="28"/>
            <w:szCs w:val="28"/>
          </w:rPr>
          <w:t>合伙</w:t>
        </w:r>
      </w:hyperlink>
      <w:r w:rsidRPr="00FF6492">
        <w:rPr>
          <w:rFonts w:asciiTheme="minorEastAsia" w:hAnsiTheme="minorEastAsia" w:cs="宋体"/>
          <w:color w:val="333333"/>
          <w:kern w:val="0"/>
          <w:sz w:val="28"/>
          <w:szCs w:val="28"/>
        </w:rPr>
        <w:t>协议享有权利，履行义务。</w:t>
      </w:r>
    </w:p>
    <w:p w:rsidR="009C5655" w:rsidRPr="005F5F5E" w:rsidRDefault="009C5655" w:rsidP="00FF6492">
      <w:pPr>
        <w:widowControl/>
        <w:spacing w:line="420" w:lineRule="atLeast"/>
        <w:jc w:val="left"/>
        <w:rPr>
          <w:rFonts w:asciiTheme="minorEastAsia" w:hAnsiTheme="minorEastAsia" w:cs="宋体"/>
          <w:b/>
          <w:color w:val="333333"/>
          <w:kern w:val="0"/>
          <w:sz w:val="28"/>
          <w:szCs w:val="28"/>
        </w:rPr>
      </w:pPr>
      <w:r w:rsidRPr="00FF6492">
        <w:rPr>
          <w:rFonts w:asciiTheme="minorEastAsia" w:hAnsiTheme="minorEastAsia" w:cs="宋体"/>
          <w:color w:val="333333"/>
          <w:kern w:val="0"/>
          <w:sz w:val="28"/>
          <w:szCs w:val="28"/>
        </w:rPr>
        <w:t xml:space="preserve">　　</w:t>
      </w:r>
      <w:r w:rsidRPr="005F5F5E">
        <w:rPr>
          <w:rFonts w:asciiTheme="minorEastAsia" w:hAnsiTheme="minorEastAsia" w:cs="宋体"/>
          <w:b/>
          <w:color w:val="333333"/>
          <w:kern w:val="0"/>
          <w:sz w:val="28"/>
          <w:szCs w:val="28"/>
        </w:rPr>
        <w:t xml:space="preserve">第二章　</w:t>
      </w:r>
      <w:hyperlink r:id="rId11" w:tgtFrame="_blank" w:history="1">
        <w:r w:rsidRPr="005F5F5E">
          <w:rPr>
            <w:rFonts w:asciiTheme="minorEastAsia" w:hAnsiTheme="minorEastAsia" w:cs="宋体"/>
            <w:b/>
            <w:color w:val="333333"/>
            <w:kern w:val="0"/>
            <w:sz w:val="28"/>
            <w:szCs w:val="28"/>
          </w:rPr>
          <w:t>合伙企业</w:t>
        </w:r>
      </w:hyperlink>
      <w:r w:rsidRPr="005F5F5E">
        <w:rPr>
          <w:rFonts w:asciiTheme="minorEastAsia" w:hAnsiTheme="minorEastAsia" w:cs="宋体"/>
          <w:b/>
          <w:color w:val="333333"/>
          <w:kern w:val="0"/>
          <w:sz w:val="28"/>
          <w:szCs w:val="28"/>
        </w:rPr>
        <w:t>的名称和主要经营场所的地点</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第五条　合伙企业名称：</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第六条　企业经营场所：</w:t>
      </w:r>
    </w:p>
    <w:p w:rsidR="009C5655" w:rsidRPr="005F5F5E" w:rsidRDefault="009C5655" w:rsidP="00FF6492">
      <w:pPr>
        <w:widowControl/>
        <w:spacing w:line="420" w:lineRule="atLeast"/>
        <w:jc w:val="left"/>
        <w:rPr>
          <w:rFonts w:asciiTheme="minorEastAsia" w:hAnsiTheme="minorEastAsia" w:cs="宋体"/>
          <w:b/>
          <w:color w:val="333333"/>
          <w:kern w:val="0"/>
          <w:sz w:val="28"/>
          <w:szCs w:val="28"/>
        </w:rPr>
      </w:pPr>
      <w:r w:rsidRPr="00FF6492">
        <w:rPr>
          <w:rFonts w:asciiTheme="minorEastAsia" w:hAnsiTheme="minorEastAsia" w:cs="宋体"/>
          <w:color w:val="333333"/>
          <w:kern w:val="0"/>
          <w:sz w:val="28"/>
          <w:szCs w:val="28"/>
        </w:rPr>
        <w:t xml:space="preserve">　　</w:t>
      </w:r>
      <w:r w:rsidRPr="005F5F5E">
        <w:rPr>
          <w:rFonts w:asciiTheme="minorEastAsia" w:hAnsiTheme="minorEastAsia" w:cs="宋体"/>
          <w:b/>
          <w:color w:val="333333"/>
          <w:kern w:val="0"/>
          <w:sz w:val="28"/>
          <w:szCs w:val="28"/>
        </w:rPr>
        <w:t>第三章　合伙目的和合伙经营范围(及合伙期限)</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第七条　合伙目的：为了保护全体合伙人的合伙权益，使本合伙企业取得最佳经济效益。(注：可根据实际情况，另行描述)</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第八条　合伙经营范围： 　。</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lastRenderedPageBreak/>
        <w:t xml:space="preserve">　　(注：参照《国民经济行业分类标准》具体填写。合伙经营范围用语不规范的，以企业登记机关根据前款加以规范、核准登记的为准。合伙经营范围变更时依法向企业登记机关办理变更登记)</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第××条　合伙期限为××年。</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(注：合伙协议约定合伙期限的，增加本条)</w:t>
      </w:r>
    </w:p>
    <w:p w:rsidR="009C5655" w:rsidRPr="005F5F5E" w:rsidRDefault="009C5655" w:rsidP="00FF6492">
      <w:pPr>
        <w:widowControl/>
        <w:spacing w:line="420" w:lineRule="atLeast"/>
        <w:jc w:val="left"/>
        <w:rPr>
          <w:rFonts w:asciiTheme="minorEastAsia" w:hAnsiTheme="minorEastAsia" w:cs="宋体"/>
          <w:b/>
          <w:color w:val="333333"/>
          <w:kern w:val="0"/>
          <w:sz w:val="28"/>
          <w:szCs w:val="28"/>
        </w:rPr>
      </w:pPr>
      <w:r w:rsidRPr="00FF6492">
        <w:rPr>
          <w:rFonts w:asciiTheme="minorEastAsia" w:hAnsiTheme="minorEastAsia" w:cs="宋体"/>
          <w:color w:val="333333"/>
          <w:kern w:val="0"/>
          <w:sz w:val="28"/>
          <w:szCs w:val="28"/>
        </w:rPr>
        <w:t xml:space="preserve">　　</w:t>
      </w:r>
      <w:r w:rsidRPr="005F5F5E">
        <w:rPr>
          <w:rFonts w:asciiTheme="minorEastAsia" w:hAnsiTheme="minorEastAsia" w:cs="宋体"/>
          <w:b/>
          <w:color w:val="333333"/>
          <w:kern w:val="0"/>
          <w:sz w:val="28"/>
          <w:szCs w:val="28"/>
        </w:rPr>
        <w:t>第四章　合伙人的姓名或者名称、住所</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第九条 合伙人共　个，分别是：</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1、 ，住所(址)： ，证件名称： ，证件号码： ;</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2、 ，住所(址)： ，证件名称： ，证件号码： ;(注：可续写)</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以上合伙人为自然人的，都具有</w:t>
      </w:r>
      <w:hyperlink r:id="rId12" w:tgtFrame="_blank" w:history="1">
        <w:r w:rsidRPr="00FF6492">
          <w:rPr>
            <w:rFonts w:asciiTheme="minorEastAsia" w:hAnsiTheme="minorEastAsia" w:cs="宋体"/>
            <w:color w:val="333333"/>
            <w:kern w:val="0"/>
            <w:sz w:val="28"/>
            <w:szCs w:val="28"/>
          </w:rPr>
          <w:t>完全民事行为能力</w:t>
        </w:r>
      </w:hyperlink>
      <w:r w:rsidRPr="00FF6492">
        <w:rPr>
          <w:rFonts w:asciiTheme="minorEastAsia" w:hAnsiTheme="minorEastAsia" w:cs="宋体"/>
          <w:color w:val="333333"/>
          <w:kern w:val="0"/>
          <w:sz w:val="28"/>
          <w:szCs w:val="28"/>
        </w:rPr>
        <w:t>。</w:t>
      </w:r>
    </w:p>
    <w:p w:rsidR="009C5655" w:rsidRPr="005F5F5E" w:rsidRDefault="009C5655" w:rsidP="00FF6492">
      <w:pPr>
        <w:widowControl/>
        <w:spacing w:line="420" w:lineRule="atLeast"/>
        <w:jc w:val="left"/>
        <w:rPr>
          <w:rFonts w:asciiTheme="minorEastAsia" w:hAnsiTheme="minorEastAsia" w:cs="宋体"/>
          <w:b/>
          <w:color w:val="333333"/>
          <w:kern w:val="0"/>
          <w:sz w:val="28"/>
          <w:szCs w:val="28"/>
        </w:rPr>
      </w:pPr>
      <w:r w:rsidRPr="00FF6492">
        <w:rPr>
          <w:rFonts w:asciiTheme="minorEastAsia" w:hAnsiTheme="minorEastAsia" w:cs="宋体"/>
          <w:color w:val="333333"/>
          <w:kern w:val="0"/>
          <w:sz w:val="28"/>
          <w:szCs w:val="28"/>
        </w:rPr>
        <w:t xml:space="preserve">　　</w:t>
      </w:r>
      <w:r w:rsidRPr="005F5F5E">
        <w:rPr>
          <w:rFonts w:asciiTheme="minorEastAsia" w:hAnsiTheme="minorEastAsia" w:cs="宋体"/>
          <w:b/>
          <w:color w:val="333333"/>
          <w:kern w:val="0"/>
          <w:sz w:val="28"/>
          <w:szCs w:val="28"/>
        </w:rPr>
        <w:t>第五章　合伙人的出资方式、数额和缴付期限</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第十条 合伙人的出资方式、数额和缴付期限：</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1、合伙人： 。</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以货币出资 万元，以 (实物、知识产权、</w:t>
      </w:r>
      <w:hyperlink r:id="rId13" w:tgtFrame="_blank" w:history="1">
        <w:r w:rsidRPr="00FF6492">
          <w:rPr>
            <w:rFonts w:asciiTheme="minorEastAsia" w:hAnsiTheme="minorEastAsia" w:cs="宋体"/>
            <w:color w:val="333333"/>
            <w:kern w:val="0"/>
            <w:sz w:val="28"/>
            <w:szCs w:val="28"/>
          </w:rPr>
          <w:t>土地使用权</w:t>
        </w:r>
      </w:hyperlink>
      <w:r w:rsidRPr="00FF6492">
        <w:rPr>
          <w:rFonts w:asciiTheme="minorEastAsia" w:hAnsiTheme="minorEastAsia" w:cs="宋体"/>
          <w:color w:val="333333"/>
          <w:kern w:val="0"/>
          <w:sz w:val="28"/>
          <w:szCs w:val="28"/>
        </w:rPr>
        <w:t>、劳务或其它非货币财产权利，根据实际情况选择)作价出资 万元，总认缴出资 万元，占注册资本的 %。</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首期实缴出资 万元，在申请合伙企业设立登记前缴纳，其余认缴出资在领取</w:t>
      </w:r>
      <w:hyperlink r:id="rId14" w:tgtFrame="_blank" w:history="1">
        <w:r w:rsidRPr="00FF6492">
          <w:rPr>
            <w:rFonts w:asciiTheme="minorEastAsia" w:hAnsiTheme="minorEastAsia" w:cs="宋体"/>
            <w:color w:val="333333"/>
            <w:kern w:val="0"/>
            <w:sz w:val="28"/>
            <w:szCs w:val="28"/>
          </w:rPr>
          <w:t>营业执照</w:t>
        </w:r>
      </w:hyperlink>
      <w:r w:rsidRPr="00FF6492">
        <w:rPr>
          <w:rFonts w:asciiTheme="minorEastAsia" w:hAnsiTheme="minorEastAsia" w:cs="宋体"/>
          <w:color w:val="333333"/>
          <w:kern w:val="0"/>
          <w:sz w:val="28"/>
          <w:szCs w:val="28"/>
        </w:rPr>
        <w:t>之日起 　 个月内缴足。</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2、合伙人: 。</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以货币出资 万元，以 (实物、知识产权、土地使用权、劳务或其它非货币财产权利，根据实际情况选择)作价出资 万元，总认缴出资 万元，占注册资本的 %。</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lastRenderedPageBreak/>
        <w:t xml:space="preserve">　　首期实缴出资 万元，在申请合伙企业设立登记前缴纳，其余认缴出资在领取营业执照之日起 个月内缴足。</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(注：可续写，以非货币财产出资的，依照法律、行政法规的规定，需要办理财产权转移手续的，应当依法办理)</w:t>
      </w:r>
    </w:p>
    <w:p w:rsidR="009C5655" w:rsidRPr="005F5F5E" w:rsidRDefault="009C5655" w:rsidP="00FF6492">
      <w:pPr>
        <w:widowControl/>
        <w:spacing w:line="420" w:lineRule="atLeast"/>
        <w:jc w:val="left"/>
        <w:rPr>
          <w:rFonts w:asciiTheme="minorEastAsia" w:hAnsiTheme="minorEastAsia" w:cs="宋体"/>
          <w:b/>
          <w:color w:val="333333"/>
          <w:kern w:val="0"/>
          <w:sz w:val="28"/>
          <w:szCs w:val="28"/>
        </w:rPr>
      </w:pPr>
      <w:r w:rsidRPr="00FF6492">
        <w:rPr>
          <w:rFonts w:asciiTheme="minorEastAsia" w:hAnsiTheme="minorEastAsia" w:cs="宋体"/>
          <w:color w:val="333333"/>
          <w:kern w:val="0"/>
          <w:sz w:val="28"/>
          <w:szCs w:val="28"/>
        </w:rPr>
        <w:t xml:space="preserve">　　</w:t>
      </w:r>
      <w:r w:rsidRPr="005F5F5E">
        <w:rPr>
          <w:rFonts w:asciiTheme="minorEastAsia" w:hAnsiTheme="minorEastAsia" w:cs="宋体"/>
          <w:b/>
          <w:color w:val="333333"/>
          <w:kern w:val="0"/>
          <w:sz w:val="28"/>
          <w:szCs w:val="28"/>
        </w:rPr>
        <w:t>第六章　利润分配、亏损分担方式</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第十一条　合伙企业的利润分配，按如下方式分配：</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第十二条　合伙企业的亏损分担，按如下方式分担：</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注：不得约定将全部利润分配给部分合伙人或者由部分合伙人承担全部亏损。合伙协议未约定或者约定不明确的，由合伙人协商决定;协商不成立的，由合伙人按照实缴出资比例分配、分担;无法确定出资比例的，由合伙人平均分配、分担。)</w:t>
      </w:r>
    </w:p>
    <w:p w:rsidR="009C5655" w:rsidRPr="005F5F5E" w:rsidRDefault="009C5655" w:rsidP="00FF6492">
      <w:pPr>
        <w:widowControl/>
        <w:spacing w:line="420" w:lineRule="atLeast"/>
        <w:jc w:val="left"/>
        <w:rPr>
          <w:rFonts w:asciiTheme="minorEastAsia" w:hAnsiTheme="minorEastAsia" w:cs="宋体"/>
          <w:b/>
          <w:color w:val="333333"/>
          <w:kern w:val="0"/>
          <w:sz w:val="28"/>
          <w:szCs w:val="28"/>
        </w:rPr>
      </w:pPr>
      <w:r w:rsidRPr="00FF6492">
        <w:rPr>
          <w:rFonts w:asciiTheme="minorEastAsia" w:hAnsiTheme="minorEastAsia" w:cs="宋体"/>
          <w:color w:val="333333"/>
          <w:kern w:val="0"/>
          <w:sz w:val="28"/>
          <w:szCs w:val="28"/>
        </w:rPr>
        <w:t xml:space="preserve">　　</w:t>
      </w:r>
      <w:r w:rsidRPr="005F5F5E">
        <w:rPr>
          <w:rFonts w:asciiTheme="minorEastAsia" w:hAnsiTheme="minorEastAsia" w:cs="宋体"/>
          <w:b/>
          <w:color w:val="333333"/>
          <w:kern w:val="0"/>
          <w:sz w:val="28"/>
          <w:szCs w:val="28"/>
        </w:rPr>
        <w:t>第七章　合伙事务的执行</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第十三条　合伙人对执行合伙事务享有同等的权利。</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经全体合伙人决定(注：也可依据《合伙企业法》第二十六条的规定在本条约定其它决定方式，例如“经三分之二以上合伙人决定”)，委托(列出所委托合伙人)执行合伙事务;其中</w:t>
      </w:r>
      <w:hyperlink r:id="rId15" w:tgtFrame="_blank" w:history="1">
        <w:r w:rsidRPr="00FF6492">
          <w:rPr>
            <w:rFonts w:asciiTheme="minorEastAsia" w:hAnsiTheme="minorEastAsia" w:cs="宋体"/>
            <w:color w:val="333333"/>
            <w:kern w:val="0"/>
            <w:sz w:val="28"/>
            <w:szCs w:val="28"/>
          </w:rPr>
          <w:t>法人</w:t>
        </w:r>
      </w:hyperlink>
      <w:r w:rsidRPr="00FF6492">
        <w:rPr>
          <w:rFonts w:asciiTheme="minorEastAsia" w:hAnsiTheme="minorEastAsia" w:cs="宋体"/>
          <w:color w:val="333333"/>
          <w:kern w:val="0"/>
          <w:sz w:val="28"/>
          <w:szCs w:val="28"/>
        </w:rPr>
        <w:t>合伙人1委派　　　、其他组织合伙人1委派　　　　(注：可根据实际续写，如无非自然人合伙人，此内容删去)代表其执行合伙事务，其他合伙人不再执行合伙事务 (注：如果全体合伙人都执行合伙事务，此内容应删除)。执行合伙事务的合伙人对外代表企业。</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第十四条 不执行合伙事务的合伙人有权监督执行事务合伙人执行合伙事务的情况。执行事务合伙人应当定期向其他合伙人报告事务</w:t>
      </w:r>
      <w:r w:rsidRPr="00FF6492">
        <w:rPr>
          <w:rFonts w:asciiTheme="minorEastAsia" w:hAnsiTheme="minorEastAsia" w:cs="宋体"/>
          <w:color w:val="333333"/>
          <w:kern w:val="0"/>
          <w:sz w:val="28"/>
          <w:szCs w:val="28"/>
        </w:rPr>
        <w:lastRenderedPageBreak/>
        <w:t>执行情况以及合伙企业的经营和财务状况，其执行合伙事务所产生的收益归合伙企业，所产生的费用和亏损由合伙企业承担。</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第十五条　合伙人分别执行合伙事务的，执行事务合伙人可以对其他合伙人执行的事务提出异议。提出异议时，暂停该事务的执行。如果发生争议，依照本协议第十六条的规定作出表决。受委托执行合伙事务的合伙人不按照合伙协议的决定执行事务的，其他合伙人可以决定撤销该委托。</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第十六条　合伙人对合伙企业有关事项作出决议，实行合伙人一人一票并经全体合伙人过半数通过的表决办法。</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(注：也可依据《合伙企业法》第三十条的规定在本条约定其它表决办法)</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第十七条　合伙企业的下列事项应当经全体合伙人一致同意(注：也可依据《合伙企业法》第三十一条的规定在本条约定其它同意方式，例如约定下列全部或某一事项“应当经三分之二以上合伙人同意”或“经全体合伙事务执行人一致同意”等)：</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(一)改变合伙企业的名称;</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(二)改变合伙企业的经营范围、主要经营场所的地点;</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(三)处分合伙企业的不动产;</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(四)转让或者处分合伙企业的知识产权和其他财产权利;</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(五)以合伙企业名义为他人提供</w:t>
      </w:r>
      <w:hyperlink r:id="rId16" w:tgtFrame="_blank" w:history="1">
        <w:r w:rsidRPr="00FF6492">
          <w:rPr>
            <w:rFonts w:asciiTheme="minorEastAsia" w:hAnsiTheme="minorEastAsia" w:cs="宋体"/>
            <w:color w:val="333333"/>
            <w:kern w:val="0"/>
            <w:sz w:val="28"/>
            <w:szCs w:val="28"/>
          </w:rPr>
          <w:t>担保</w:t>
        </w:r>
      </w:hyperlink>
      <w:r w:rsidRPr="00FF6492">
        <w:rPr>
          <w:rFonts w:asciiTheme="minorEastAsia" w:hAnsiTheme="minorEastAsia" w:cs="宋体"/>
          <w:color w:val="333333"/>
          <w:kern w:val="0"/>
          <w:sz w:val="28"/>
          <w:szCs w:val="28"/>
        </w:rPr>
        <w:t>;</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(六)聘任合伙人以外的人担任合伙企业的经营管理人员。</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lastRenderedPageBreak/>
        <w:t xml:space="preserve">　　第十八条　合伙人不得自营或者同他人</w:t>
      </w:r>
      <w:hyperlink r:id="rId17" w:tgtFrame="_blank" w:history="1">
        <w:r w:rsidRPr="00FF6492">
          <w:rPr>
            <w:rFonts w:asciiTheme="minorEastAsia" w:hAnsiTheme="minorEastAsia" w:cs="宋体"/>
            <w:color w:val="333333"/>
            <w:kern w:val="0"/>
            <w:sz w:val="28"/>
            <w:szCs w:val="28"/>
          </w:rPr>
          <w:t>合作经营</w:t>
        </w:r>
      </w:hyperlink>
      <w:r w:rsidRPr="00FF6492">
        <w:rPr>
          <w:rFonts w:asciiTheme="minorEastAsia" w:hAnsiTheme="minorEastAsia" w:cs="宋体"/>
          <w:color w:val="333333"/>
          <w:kern w:val="0"/>
          <w:sz w:val="28"/>
          <w:szCs w:val="28"/>
        </w:rPr>
        <w:t>与本合伙企业相竞争的业务。除经全体合伙人一致同意(注：也可依据《合伙企业法》第三十二条的规定在本条约定其它同意方式)外，合伙人不得同本合伙企业进行交易。</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第十九条　合伙人经全体合伙人决定，可以增加或者减少对合伙企业的出资。(注：也可依据《合伙企业法》第三十四条的规定在本条约定合伙人是否可以增加或减少对合伙企业的出资;如果可以，也可约定其它决定方式)</w:t>
      </w:r>
    </w:p>
    <w:p w:rsidR="009C5655" w:rsidRPr="005F5F5E" w:rsidRDefault="009C5655" w:rsidP="00FF6492">
      <w:pPr>
        <w:widowControl/>
        <w:spacing w:line="420" w:lineRule="atLeast"/>
        <w:jc w:val="left"/>
        <w:rPr>
          <w:rFonts w:asciiTheme="minorEastAsia" w:hAnsiTheme="minorEastAsia" w:cs="宋体"/>
          <w:b/>
          <w:color w:val="333333"/>
          <w:kern w:val="0"/>
          <w:sz w:val="28"/>
          <w:szCs w:val="28"/>
        </w:rPr>
      </w:pPr>
      <w:r w:rsidRPr="00FF6492">
        <w:rPr>
          <w:rFonts w:asciiTheme="minorEastAsia" w:hAnsiTheme="minorEastAsia" w:cs="宋体"/>
          <w:color w:val="333333"/>
          <w:kern w:val="0"/>
          <w:sz w:val="28"/>
          <w:szCs w:val="28"/>
        </w:rPr>
        <w:t xml:space="preserve">　　</w:t>
      </w:r>
      <w:r w:rsidRPr="005F5F5E">
        <w:rPr>
          <w:rFonts w:asciiTheme="minorEastAsia" w:hAnsiTheme="minorEastAsia" w:cs="宋体"/>
          <w:b/>
          <w:color w:val="333333"/>
          <w:kern w:val="0"/>
          <w:sz w:val="28"/>
          <w:szCs w:val="28"/>
        </w:rPr>
        <w:t xml:space="preserve">第八章　</w:t>
      </w:r>
      <w:hyperlink r:id="rId18" w:tgtFrame="_blank" w:history="1">
        <w:r w:rsidRPr="005F5F5E">
          <w:rPr>
            <w:rFonts w:asciiTheme="minorEastAsia" w:hAnsiTheme="minorEastAsia" w:cs="宋体"/>
            <w:b/>
            <w:color w:val="333333"/>
            <w:kern w:val="0"/>
            <w:sz w:val="28"/>
            <w:szCs w:val="28"/>
          </w:rPr>
          <w:t>入伙</w:t>
        </w:r>
      </w:hyperlink>
      <w:r w:rsidRPr="005F5F5E">
        <w:rPr>
          <w:rFonts w:asciiTheme="minorEastAsia" w:hAnsiTheme="minorEastAsia" w:cs="宋体"/>
          <w:b/>
          <w:color w:val="333333"/>
          <w:kern w:val="0"/>
          <w:sz w:val="28"/>
          <w:szCs w:val="28"/>
        </w:rPr>
        <w:t>与退伙</w:t>
      </w:r>
    </w:p>
    <w:p w:rsidR="009C5655" w:rsidRPr="00FF6492" w:rsidRDefault="009C5655"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第二十条　新合伙人入伙，经全体合伙人一致同意(注：也可依据《合伙企业法》第四十三条的规定在本条约定其它同意方式)，依法订立书面入伙协议。订立入伙协议时，原合伙人应当向新合伙人如实告知原合伙企业的经营状况和财物状况。入伙的新合伙人与原合伙人享有同等权利，承担同等责任(注：也可依据《合伙企业法》第四十四条的规定在本条约定新合伙人的其它权利和责任)。新合伙人对入伙前合伙企业的债务承担无限连带责任。 </w:t>
      </w:r>
    </w:p>
    <w:p w:rsidR="00B94893" w:rsidRPr="00FF6492" w:rsidRDefault="00B94893" w:rsidP="00FF6492">
      <w:pPr>
        <w:widowControl/>
        <w:spacing w:line="420" w:lineRule="atLeast"/>
        <w:ind w:firstLineChars="200" w:firstLine="560"/>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第二十一条　有《合伙企业法》第四十五条规定的情形之一的，合伙人可以退伙。(注：合伙协议约定合伙期限的，保留;否则，删除)</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合伙人在不给合伙企业事务执行造成不利影响的情况下，可以退伙，但应当提前三十日通知其他合伙人。(注：合伙协议未约定合伙期限的，保留;否则，删除)</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lastRenderedPageBreak/>
        <w:t xml:space="preserve">　　合伙人违反《合伙企业法》第四十五、或四十六条规定退伙的，应当赔偿由此给合伙企业造成的损失。</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第二十二条 合伙人有《合伙企业法》第四十八条规定的情形之一的，当然退伙。</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合伙人被依法认定为</w:t>
      </w:r>
      <w:hyperlink r:id="rId19" w:tgtFrame="_blank" w:history="1">
        <w:r w:rsidRPr="00FF6492">
          <w:rPr>
            <w:rFonts w:asciiTheme="minorEastAsia" w:hAnsiTheme="minorEastAsia" w:cs="宋体"/>
            <w:color w:val="333333"/>
            <w:kern w:val="0"/>
            <w:sz w:val="28"/>
            <w:szCs w:val="28"/>
          </w:rPr>
          <w:t>无民事行为能力</w:t>
        </w:r>
      </w:hyperlink>
      <w:r w:rsidRPr="00FF6492">
        <w:rPr>
          <w:rFonts w:asciiTheme="minorEastAsia" w:hAnsiTheme="minorEastAsia" w:cs="宋体"/>
          <w:color w:val="333333"/>
          <w:kern w:val="0"/>
          <w:sz w:val="28"/>
          <w:szCs w:val="28"/>
        </w:rPr>
        <w:t>人或者</w:t>
      </w:r>
      <w:hyperlink r:id="rId20" w:tgtFrame="_blank" w:history="1">
        <w:r w:rsidRPr="00FF6492">
          <w:rPr>
            <w:rFonts w:asciiTheme="minorEastAsia" w:hAnsiTheme="minorEastAsia" w:cs="宋体"/>
            <w:color w:val="333333"/>
            <w:kern w:val="0"/>
            <w:sz w:val="28"/>
            <w:szCs w:val="28"/>
          </w:rPr>
          <w:t>限制民事行为能力</w:t>
        </w:r>
      </w:hyperlink>
      <w:r w:rsidRPr="00FF6492">
        <w:rPr>
          <w:rFonts w:asciiTheme="minorEastAsia" w:hAnsiTheme="minorEastAsia" w:cs="宋体"/>
          <w:color w:val="333333"/>
          <w:kern w:val="0"/>
          <w:sz w:val="28"/>
          <w:szCs w:val="28"/>
        </w:rPr>
        <w:t>人的，经其他合伙人一致同意，可以依法转为有限合伙人，普通合伙企业依法转为有限合伙企业。其他合伙人未能一致同意的，该无民事行为能力或者限制民事行为能力的</w:t>
      </w:r>
      <w:hyperlink r:id="rId21" w:tgtFrame="_blank" w:history="1">
        <w:r w:rsidRPr="00FF6492">
          <w:rPr>
            <w:rFonts w:asciiTheme="minorEastAsia" w:hAnsiTheme="minorEastAsia" w:cs="宋体"/>
            <w:color w:val="333333"/>
            <w:kern w:val="0"/>
            <w:sz w:val="28"/>
            <w:szCs w:val="28"/>
          </w:rPr>
          <w:t>合伙人退伙</w:t>
        </w:r>
      </w:hyperlink>
      <w:r w:rsidRPr="00FF6492">
        <w:rPr>
          <w:rFonts w:asciiTheme="minorEastAsia" w:hAnsiTheme="minorEastAsia" w:cs="宋体"/>
          <w:color w:val="333333"/>
          <w:kern w:val="0"/>
          <w:sz w:val="28"/>
          <w:szCs w:val="28"/>
        </w:rPr>
        <w:t>。</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退伙事由实际发生之日为退伙生效日。</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第二十三条　合伙人有《合伙企业法》第四十九条规定的情形之一的，经其他合伙人一致同意，可以决议将其除名。</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对合伙人的除名决议应当书面通知被除名人。被除名人接到除名通知之日，除名生效，被除名人退伙。被除名人对除名决议有异议的，可以自接到除名通知之日起三十日内，向人民法院</w:t>
      </w:r>
      <w:hyperlink r:id="rId22" w:tgtFrame="_blank" w:history="1">
        <w:r w:rsidRPr="00FF6492">
          <w:rPr>
            <w:rFonts w:asciiTheme="minorEastAsia" w:hAnsiTheme="minorEastAsia" w:cs="宋体"/>
            <w:color w:val="333333"/>
            <w:kern w:val="0"/>
            <w:sz w:val="28"/>
            <w:szCs w:val="28"/>
          </w:rPr>
          <w:t>起诉</w:t>
        </w:r>
      </w:hyperlink>
      <w:r w:rsidRPr="00FF6492">
        <w:rPr>
          <w:rFonts w:asciiTheme="minorEastAsia" w:hAnsiTheme="minorEastAsia" w:cs="宋体"/>
          <w:color w:val="333333"/>
          <w:kern w:val="0"/>
          <w:sz w:val="28"/>
          <w:szCs w:val="28"/>
        </w:rPr>
        <w:t>。</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第二十四条　合伙人死亡或者被依法</w:t>
      </w:r>
      <w:hyperlink r:id="rId23" w:tgtFrame="_blank" w:history="1">
        <w:r w:rsidRPr="00FF6492">
          <w:rPr>
            <w:rFonts w:asciiTheme="minorEastAsia" w:hAnsiTheme="minorEastAsia" w:cs="宋体"/>
            <w:color w:val="333333"/>
            <w:kern w:val="0"/>
            <w:sz w:val="28"/>
            <w:szCs w:val="28"/>
          </w:rPr>
          <w:t>宣告死亡</w:t>
        </w:r>
      </w:hyperlink>
      <w:r w:rsidRPr="00FF6492">
        <w:rPr>
          <w:rFonts w:asciiTheme="minorEastAsia" w:hAnsiTheme="minorEastAsia" w:cs="宋体"/>
          <w:color w:val="333333"/>
          <w:kern w:val="0"/>
          <w:sz w:val="28"/>
          <w:szCs w:val="28"/>
        </w:rPr>
        <w:t>的，对该合伙人在合伙企业中的财产份额享有合法</w:t>
      </w:r>
      <w:hyperlink r:id="rId24" w:tgtFrame="_blank" w:history="1">
        <w:r w:rsidRPr="00FF6492">
          <w:rPr>
            <w:rFonts w:asciiTheme="minorEastAsia" w:hAnsiTheme="minorEastAsia" w:cs="宋体"/>
            <w:color w:val="333333"/>
            <w:kern w:val="0"/>
            <w:sz w:val="28"/>
            <w:szCs w:val="28"/>
          </w:rPr>
          <w:t>继承权</w:t>
        </w:r>
      </w:hyperlink>
      <w:r w:rsidRPr="00FF6492">
        <w:rPr>
          <w:rFonts w:asciiTheme="minorEastAsia" w:hAnsiTheme="minorEastAsia" w:cs="宋体"/>
          <w:color w:val="333333"/>
          <w:kern w:val="0"/>
          <w:sz w:val="28"/>
          <w:szCs w:val="28"/>
        </w:rPr>
        <w:t>的继承人，经全体合伙人一致同意(注：也可依据《合伙企业法》第五十条的规定在本条约定其它同意方式)，从继承开始之日起，取得该合伙企业的合伙人资格。</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有《合伙企业法》第五十条规定的情形之一，合伙企业应当向合伙人的继承人退还被继承合伙人的财产份额。</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合伙人的继承人为无民事行为能力人或者限制民事行为能力人的，经全体合伙人一致同意，可以依法成为有限合伙人，普通合伙企</w:t>
      </w:r>
      <w:r w:rsidRPr="00FF6492">
        <w:rPr>
          <w:rFonts w:asciiTheme="minorEastAsia" w:hAnsiTheme="minorEastAsia" w:cs="宋体"/>
          <w:color w:val="333333"/>
          <w:kern w:val="0"/>
          <w:sz w:val="28"/>
          <w:szCs w:val="28"/>
        </w:rPr>
        <w:lastRenderedPageBreak/>
        <w:t>业依法转为有限合伙企业。全体合伙人未能一致同意的，合伙企业应当将被继承合伙人的财产份额退还该继承人。经全体合伙人决定，可以退还货币，也可以退还实物(注：也可依据《合伙企业法》第五十二条的规定在本条约定其它退还办法)。</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第二十五条　退伙人对基于其退伙前的原因发生的合伙企业债务，承担无限连带责任。合伙人退伙时，</w:t>
      </w:r>
      <w:hyperlink r:id="rId25" w:tgtFrame="_blank" w:history="1">
        <w:r w:rsidRPr="00FF6492">
          <w:rPr>
            <w:rFonts w:asciiTheme="minorEastAsia" w:hAnsiTheme="minorEastAsia" w:cs="宋体"/>
            <w:color w:val="333333"/>
            <w:kern w:val="0"/>
            <w:sz w:val="28"/>
            <w:szCs w:val="28"/>
          </w:rPr>
          <w:t>合伙企业财产</w:t>
        </w:r>
      </w:hyperlink>
      <w:r w:rsidRPr="00FF6492">
        <w:rPr>
          <w:rFonts w:asciiTheme="minorEastAsia" w:hAnsiTheme="minorEastAsia" w:cs="宋体"/>
          <w:color w:val="333333"/>
          <w:kern w:val="0"/>
          <w:sz w:val="28"/>
          <w:szCs w:val="28"/>
        </w:rPr>
        <w:t>少于合伙企业债务的，退伙人应当依照本协议第十一条的规定分担亏损。</w:t>
      </w:r>
    </w:p>
    <w:p w:rsidR="00B94893" w:rsidRPr="005F5F5E" w:rsidRDefault="00B94893" w:rsidP="00FF6492">
      <w:pPr>
        <w:widowControl/>
        <w:spacing w:line="420" w:lineRule="atLeast"/>
        <w:jc w:val="left"/>
        <w:rPr>
          <w:rFonts w:asciiTheme="minorEastAsia" w:hAnsiTheme="minorEastAsia" w:cs="宋体"/>
          <w:b/>
          <w:color w:val="333333"/>
          <w:kern w:val="0"/>
          <w:sz w:val="28"/>
          <w:szCs w:val="28"/>
        </w:rPr>
      </w:pPr>
      <w:r w:rsidRPr="00FF6492">
        <w:rPr>
          <w:rFonts w:asciiTheme="minorEastAsia" w:hAnsiTheme="minorEastAsia" w:cs="宋体"/>
          <w:color w:val="333333"/>
          <w:kern w:val="0"/>
          <w:sz w:val="28"/>
          <w:szCs w:val="28"/>
        </w:rPr>
        <w:t xml:space="preserve">　　</w:t>
      </w:r>
      <w:r w:rsidRPr="005F5F5E">
        <w:rPr>
          <w:rFonts w:asciiTheme="minorEastAsia" w:hAnsiTheme="minorEastAsia" w:cs="宋体"/>
          <w:b/>
          <w:color w:val="333333"/>
          <w:kern w:val="0"/>
          <w:sz w:val="28"/>
          <w:szCs w:val="28"/>
        </w:rPr>
        <w:t>第九章　争议解决办法</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第二十六条 合伙人履行合伙协议发生争议的，合伙人可以通过协商或者</w:t>
      </w:r>
      <w:hyperlink r:id="rId26" w:tgtFrame="_blank" w:history="1">
        <w:r w:rsidRPr="00FF6492">
          <w:rPr>
            <w:rFonts w:asciiTheme="minorEastAsia" w:hAnsiTheme="minorEastAsia" w:cs="宋体"/>
            <w:color w:val="333333"/>
            <w:kern w:val="0"/>
            <w:sz w:val="28"/>
            <w:szCs w:val="28"/>
          </w:rPr>
          <w:t>调解</w:t>
        </w:r>
      </w:hyperlink>
      <w:r w:rsidRPr="00FF6492">
        <w:rPr>
          <w:rFonts w:asciiTheme="minorEastAsia" w:hAnsiTheme="minorEastAsia" w:cs="宋体"/>
          <w:color w:val="333333"/>
          <w:kern w:val="0"/>
          <w:sz w:val="28"/>
          <w:szCs w:val="28"/>
        </w:rPr>
        <w:t>解决。不愿通过协商、调解解决或者协商、调解不成的，可以按照合伙协议约定的仲裁条款或者事后达成的书面仲裁协议，向仲裁机构申请仲裁。合伙协议中未订立仲裁条款，事后又没有达成书面仲裁协议的，可以向人民法院起诉。</w:t>
      </w:r>
    </w:p>
    <w:p w:rsidR="00B94893" w:rsidRPr="005F5F5E" w:rsidRDefault="00B94893" w:rsidP="00FF6492">
      <w:pPr>
        <w:widowControl/>
        <w:spacing w:line="420" w:lineRule="atLeast"/>
        <w:jc w:val="left"/>
        <w:rPr>
          <w:rFonts w:asciiTheme="minorEastAsia" w:hAnsiTheme="minorEastAsia" w:cs="宋体"/>
          <w:b/>
          <w:color w:val="333333"/>
          <w:kern w:val="0"/>
          <w:sz w:val="28"/>
          <w:szCs w:val="28"/>
        </w:rPr>
      </w:pPr>
      <w:r w:rsidRPr="00FF6492">
        <w:rPr>
          <w:rFonts w:asciiTheme="minorEastAsia" w:hAnsiTheme="minorEastAsia" w:cs="宋体"/>
          <w:color w:val="333333"/>
          <w:kern w:val="0"/>
          <w:sz w:val="28"/>
          <w:szCs w:val="28"/>
        </w:rPr>
        <w:t xml:space="preserve">　　</w:t>
      </w:r>
      <w:r w:rsidRPr="005F5F5E">
        <w:rPr>
          <w:rFonts w:asciiTheme="minorEastAsia" w:hAnsiTheme="minorEastAsia" w:cs="宋体"/>
          <w:b/>
          <w:color w:val="333333"/>
          <w:kern w:val="0"/>
          <w:sz w:val="28"/>
          <w:szCs w:val="28"/>
        </w:rPr>
        <w:t>第十章 合伙企业的解散与清算</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第二十七条　合伙企业有下列情形之一的，应当解散：</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(一)合伙期限届满，合伙人决定不再经营;</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(二)合伙协议约定的解散事由出现;</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(三)全体合伙人决定解散;</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(四)合伙人已不具备法定人数满三十天;</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(五)合伙协议约定的合伙目的已经实现或者无法实现;</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(六)依法被吊销营业执照、责令关闭或者被撤销;</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(七)法律、行政法规规定的其他原因。</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lastRenderedPageBreak/>
        <w:t xml:space="preserve">　　第二十八条　合伙企业清算办法应当按《合伙企业法》的规定进行清算。</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清算</w:t>
      </w:r>
      <w:hyperlink r:id="rId27" w:tgtFrame="_blank" w:history="1">
        <w:r w:rsidRPr="00FF6492">
          <w:rPr>
            <w:rFonts w:asciiTheme="minorEastAsia" w:hAnsiTheme="minorEastAsia" w:cs="宋体"/>
            <w:color w:val="333333"/>
            <w:kern w:val="0"/>
            <w:sz w:val="28"/>
            <w:szCs w:val="28"/>
          </w:rPr>
          <w:t>期间</w:t>
        </w:r>
      </w:hyperlink>
      <w:r w:rsidRPr="00FF6492">
        <w:rPr>
          <w:rFonts w:asciiTheme="minorEastAsia" w:hAnsiTheme="minorEastAsia" w:cs="宋体"/>
          <w:color w:val="333333"/>
          <w:kern w:val="0"/>
          <w:sz w:val="28"/>
          <w:szCs w:val="28"/>
        </w:rPr>
        <w:t>，合伙企业存续，不得开展与清算无关的经营活动。</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合伙企业财产在支付清算费用和职工</w:t>
      </w:r>
      <w:hyperlink r:id="rId28" w:tgtFrame="_blank" w:history="1">
        <w:r w:rsidRPr="00FF6492">
          <w:rPr>
            <w:rFonts w:asciiTheme="minorEastAsia" w:hAnsiTheme="minorEastAsia" w:cs="宋体"/>
            <w:color w:val="333333"/>
            <w:kern w:val="0"/>
            <w:sz w:val="28"/>
            <w:szCs w:val="28"/>
          </w:rPr>
          <w:t>工资</w:t>
        </w:r>
      </w:hyperlink>
      <w:r w:rsidRPr="00FF6492">
        <w:rPr>
          <w:rFonts w:asciiTheme="minorEastAsia" w:hAnsiTheme="minorEastAsia" w:cs="宋体"/>
          <w:color w:val="333333"/>
          <w:kern w:val="0"/>
          <w:sz w:val="28"/>
          <w:szCs w:val="28"/>
        </w:rPr>
        <w:t>、社会保险费用、法定补偿金以及缴纳所欠税款、清偿债务后的剩余财产，依照第十一条的规定进行分配。</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第二十九条 清算结束后，清算人应当编制清算报告，经全体合伙人签名、盖章后，在十五日内向企业登记机关报送清算报告，申请办理合伙企业注销登记。</w:t>
      </w:r>
    </w:p>
    <w:p w:rsidR="00B94893" w:rsidRPr="005F5F5E" w:rsidRDefault="00B94893" w:rsidP="00FF6492">
      <w:pPr>
        <w:widowControl/>
        <w:spacing w:line="420" w:lineRule="atLeast"/>
        <w:jc w:val="left"/>
        <w:rPr>
          <w:rFonts w:asciiTheme="minorEastAsia" w:hAnsiTheme="minorEastAsia" w:cs="宋体"/>
          <w:b/>
          <w:color w:val="333333"/>
          <w:kern w:val="0"/>
          <w:sz w:val="28"/>
          <w:szCs w:val="28"/>
        </w:rPr>
      </w:pPr>
      <w:r w:rsidRPr="00FF6492">
        <w:rPr>
          <w:rFonts w:asciiTheme="minorEastAsia" w:hAnsiTheme="minorEastAsia" w:cs="宋体"/>
          <w:color w:val="333333"/>
          <w:kern w:val="0"/>
          <w:sz w:val="28"/>
          <w:szCs w:val="28"/>
        </w:rPr>
        <w:t xml:space="preserve">　　</w:t>
      </w:r>
      <w:r w:rsidRPr="005F5F5E">
        <w:rPr>
          <w:rFonts w:asciiTheme="minorEastAsia" w:hAnsiTheme="minorEastAsia" w:cs="宋体"/>
          <w:b/>
          <w:color w:val="333333"/>
          <w:kern w:val="0"/>
          <w:sz w:val="28"/>
          <w:szCs w:val="28"/>
        </w:rPr>
        <w:t xml:space="preserve">第十一章 </w:t>
      </w:r>
      <w:hyperlink r:id="rId29" w:tgtFrame="_blank" w:history="1">
        <w:r w:rsidRPr="005F5F5E">
          <w:rPr>
            <w:rFonts w:asciiTheme="minorEastAsia" w:hAnsiTheme="minorEastAsia" w:cs="宋体"/>
            <w:b/>
            <w:color w:val="333333"/>
            <w:kern w:val="0"/>
            <w:sz w:val="28"/>
            <w:szCs w:val="28"/>
          </w:rPr>
          <w:t>违约责任</w:t>
        </w:r>
      </w:hyperlink>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第三十条 合伙人违反合伙协议的，应当依法承担违约责任。</w:t>
      </w:r>
    </w:p>
    <w:p w:rsidR="00B94893" w:rsidRPr="005F5F5E" w:rsidRDefault="00B94893" w:rsidP="00FF6492">
      <w:pPr>
        <w:widowControl/>
        <w:spacing w:line="420" w:lineRule="atLeast"/>
        <w:jc w:val="left"/>
        <w:rPr>
          <w:rFonts w:asciiTheme="minorEastAsia" w:hAnsiTheme="minorEastAsia" w:cs="宋体"/>
          <w:b/>
          <w:color w:val="333333"/>
          <w:kern w:val="0"/>
          <w:sz w:val="28"/>
          <w:szCs w:val="28"/>
        </w:rPr>
      </w:pPr>
      <w:r w:rsidRPr="00FF6492">
        <w:rPr>
          <w:rFonts w:asciiTheme="minorEastAsia" w:hAnsiTheme="minorEastAsia" w:cs="宋体"/>
          <w:color w:val="333333"/>
          <w:kern w:val="0"/>
          <w:sz w:val="28"/>
          <w:szCs w:val="28"/>
        </w:rPr>
        <w:t xml:space="preserve">　　</w:t>
      </w:r>
      <w:r w:rsidRPr="005F5F5E">
        <w:rPr>
          <w:rFonts w:asciiTheme="minorEastAsia" w:hAnsiTheme="minorEastAsia" w:cs="宋体"/>
          <w:b/>
          <w:color w:val="333333"/>
          <w:kern w:val="0"/>
          <w:sz w:val="28"/>
          <w:szCs w:val="28"/>
        </w:rPr>
        <w:t>第十二章 其他事项</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第三十一条 经全体合伙人协商一致(注：也可根据《合伙企业法》第十九条第二款另行约定)，可以修改或者补充合伙协议。</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第三十二条 本协议一式 份，合伙人各持一份，并报合伙企业登记机关一份。(注：此条供合伙人参考，设立合伙企业必须依法向企业登记机关提交合伙协议)</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本协议未尽事宜，按国家有关规定执行。</w:t>
      </w:r>
    </w:p>
    <w:p w:rsidR="00B94893"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全体合伙人签名、盖章：(注：合伙人为自然人的应签名，合伙人为法人、其他组织的应加盖公章</w:t>
      </w:r>
      <w:r w:rsidR="005F5F5E">
        <w:rPr>
          <w:rFonts w:asciiTheme="minorEastAsia" w:hAnsiTheme="minorEastAsia" w:cs="宋体" w:hint="eastAsia"/>
          <w:color w:val="333333"/>
          <w:kern w:val="0"/>
          <w:sz w:val="28"/>
          <w:szCs w:val="28"/>
        </w:rPr>
        <w:t>其法定代表人在公章内签字</w:t>
      </w:r>
      <w:r w:rsidRPr="00FF6492">
        <w:rPr>
          <w:rFonts w:asciiTheme="minorEastAsia" w:hAnsiTheme="minorEastAsia" w:cs="宋体"/>
          <w:color w:val="333333"/>
          <w:kern w:val="0"/>
          <w:sz w:val="28"/>
          <w:szCs w:val="28"/>
        </w:rPr>
        <w:t>)</w:t>
      </w:r>
    </w:p>
    <w:p w:rsidR="009200AF" w:rsidRPr="00FF6492" w:rsidRDefault="00B94893" w:rsidP="00FF6492">
      <w:pPr>
        <w:widowControl/>
        <w:spacing w:line="420" w:lineRule="atLeast"/>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w:t>
      </w:r>
    </w:p>
    <w:p w:rsidR="00ED02F8" w:rsidRPr="00FF6492" w:rsidRDefault="009200AF" w:rsidP="005F5F5E">
      <w:pPr>
        <w:widowControl/>
        <w:spacing w:line="420" w:lineRule="atLeast"/>
        <w:ind w:leftChars="2400" w:left="5880" w:hangingChars="300" w:hanging="840"/>
        <w:jc w:val="left"/>
        <w:rPr>
          <w:rFonts w:asciiTheme="minorEastAsia" w:hAnsiTheme="minorEastAsia" w:cs="宋体"/>
          <w:color w:val="333333"/>
          <w:kern w:val="0"/>
          <w:sz w:val="28"/>
          <w:szCs w:val="28"/>
        </w:rPr>
      </w:pPr>
      <w:r w:rsidRPr="00FF6492">
        <w:rPr>
          <w:rFonts w:asciiTheme="minorEastAsia" w:hAnsiTheme="minorEastAsia" w:cs="宋体"/>
          <w:color w:val="333333"/>
          <w:kern w:val="0"/>
          <w:sz w:val="28"/>
          <w:szCs w:val="28"/>
        </w:rPr>
        <w:t xml:space="preserve">　年 </w:t>
      </w:r>
      <w:r w:rsidR="005F5F5E">
        <w:rPr>
          <w:rFonts w:asciiTheme="minorEastAsia" w:hAnsiTheme="minorEastAsia" w:cs="宋体" w:hint="eastAsia"/>
          <w:color w:val="333333"/>
          <w:kern w:val="0"/>
          <w:sz w:val="28"/>
          <w:szCs w:val="28"/>
        </w:rPr>
        <w:t xml:space="preserve"> </w:t>
      </w:r>
      <w:r w:rsidRPr="00FF6492">
        <w:rPr>
          <w:rFonts w:asciiTheme="minorEastAsia" w:hAnsiTheme="minorEastAsia" w:cs="宋体"/>
          <w:color w:val="333333"/>
          <w:kern w:val="0"/>
          <w:sz w:val="28"/>
          <w:szCs w:val="28"/>
        </w:rPr>
        <w:t xml:space="preserve">月 </w:t>
      </w:r>
      <w:r w:rsidR="005F5F5E">
        <w:rPr>
          <w:rFonts w:asciiTheme="minorEastAsia" w:hAnsiTheme="minorEastAsia" w:cs="宋体" w:hint="eastAsia"/>
          <w:color w:val="333333"/>
          <w:kern w:val="0"/>
          <w:sz w:val="28"/>
          <w:szCs w:val="28"/>
        </w:rPr>
        <w:t xml:space="preserve"> </w:t>
      </w:r>
      <w:r w:rsidRPr="00FF6492">
        <w:rPr>
          <w:rFonts w:asciiTheme="minorEastAsia" w:hAnsiTheme="minorEastAsia" w:cs="宋体"/>
          <w:color w:val="333333"/>
          <w:kern w:val="0"/>
          <w:sz w:val="28"/>
          <w:szCs w:val="28"/>
        </w:rPr>
        <w:t>日</w:t>
      </w:r>
    </w:p>
    <w:sectPr w:rsidR="00ED02F8" w:rsidRPr="00FF6492" w:rsidSect="00E157E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7A7C" w:rsidRDefault="00877A7C" w:rsidP="00FF6492">
      <w:r>
        <w:separator/>
      </w:r>
    </w:p>
  </w:endnote>
  <w:endnote w:type="continuationSeparator" w:id="1">
    <w:p w:rsidR="00877A7C" w:rsidRDefault="00877A7C" w:rsidP="00FF64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7A7C" w:rsidRDefault="00877A7C" w:rsidP="00FF6492">
      <w:r>
        <w:separator/>
      </w:r>
    </w:p>
  </w:footnote>
  <w:footnote w:type="continuationSeparator" w:id="1">
    <w:p w:rsidR="00877A7C" w:rsidRDefault="00877A7C" w:rsidP="00FF649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302CA"/>
    <w:rsid w:val="002B41F4"/>
    <w:rsid w:val="00457599"/>
    <w:rsid w:val="005F5F5E"/>
    <w:rsid w:val="007302CA"/>
    <w:rsid w:val="00877A7C"/>
    <w:rsid w:val="009200AF"/>
    <w:rsid w:val="009C5655"/>
    <w:rsid w:val="00B94893"/>
    <w:rsid w:val="00E157E1"/>
    <w:rsid w:val="00E47293"/>
    <w:rsid w:val="00ED02F8"/>
    <w:rsid w:val="00FA05E5"/>
    <w:rsid w:val="00FF64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7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64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6492"/>
    <w:rPr>
      <w:sz w:val="18"/>
      <w:szCs w:val="18"/>
    </w:rPr>
  </w:style>
  <w:style w:type="paragraph" w:styleId="a4">
    <w:name w:val="footer"/>
    <w:basedOn w:val="a"/>
    <w:link w:val="Char0"/>
    <w:uiPriority w:val="99"/>
    <w:unhideWhenUsed/>
    <w:rsid w:val="00FF6492"/>
    <w:pPr>
      <w:tabs>
        <w:tab w:val="center" w:pos="4153"/>
        <w:tab w:val="right" w:pos="8306"/>
      </w:tabs>
      <w:snapToGrid w:val="0"/>
      <w:jc w:val="left"/>
    </w:pPr>
    <w:rPr>
      <w:sz w:val="18"/>
      <w:szCs w:val="18"/>
    </w:rPr>
  </w:style>
  <w:style w:type="character" w:customStyle="1" w:styleId="Char0">
    <w:name w:val="页脚 Char"/>
    <w:basedOn w:val="a0"/>
    <w:link w:val="a4"/>
    <w:uiPriority w:val="99"/>
    <w:rsid w:val="00FF649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9889705">
      <w:bodyDiv w:val="1"/>
      <w:marLeft w:val="0"/>
      <w:marRight w:val="0"/>
      <w:marTop w:val="0"/>
      <w:marBottom w:val="0"/>
      <w:divBdr>
        <w:top w:val="none" w:sz="0" w:space="0" w:color="auto"/>
        <w:left w:val="none" w:sz="0" w:space="0" w:color="auto"/>
        <w:bottom w:val="none" w:sz="0" w:space="0" w:color="auto"/>
        <w:right w:val="none" w:sz="0" w:space="0" w:color="auto"/>
      </w:divBdr>
      <w:divsChild>
        <w:div w:id="857693955">
          <w:marLeft w:val="0"/>
          <w:marRight w:val="0"/>
          <w:marTop w:val="0"/>
          <w:marBottom w:val="0"/>
          <w:divBdr>
            <w:top w:val="none" w:sz="0" w:space="0" w:color="auto"/>
            <w:left w:val="none" w:sz="0" w:space="0" w:color="auto"/>
            <w:bottom w:val="none" w:sz="0" w:space="0" w:color="auto"/>
            <w:right w:val="none" w:sz="0" w:space="0" w:color="auto"/>
          </w:divBdr>
          <w:divsChild>
            <w:div w:id="677659334">
              <w:marLeft w:val="0"/>
              <w:marRight w:val="0"/>
              <w:marTop w:val="0"/>
              <w:marBottom w:val="0"/>
              <w:divBdr>
                <w:top w:val="none" w:sz="0" w:space="0" w:color="auto"/>
                <w:left w:val="none" w:sz="0" w:space="0" w:color="auto"/>
                <w:bottom w:val="none" w:sz="0" w:space="0" w:color="auto"/>
                <w:right w:val="none" w:sz="0" w:space="0" w:color="auto"/>
              </w:divBdr>
              <w:divsChild>
                <w:div w:id="1325546511">
                  <w:marLeft w:val="0"/>
                  <w:marRight w:val="0"/>
                  <w:marTop w:val="0"/>
                  <w:marBottom w:val="0"/>
                  <w:divBdr>
                    <w:top w:val="none" w:sz="0" w:space="0" w:color="auto"/>
                    <w:left w:val="none" w:sz="0" w:space="0" w:color="auto"/>
                    <w:bottom w:val="none" w:sz="0" w:space="0" w:color="auto"/>
                    <w:right w:val="single" w:sz="6" w:space="31" w:color="DDDDDD"/>
                  </w:divBdr>
                  <w:divsChild>
                    <w:div w:id="1608846863">
                      <w:marLeft w:val="0"/>
                      <w:marRight w:val="0"/>
                      <w:marTop w:val="0"/>
                      <w:marBottom w:val="0"/>
                      <w:divBdr>
                        <w:top w:val="none" w:sz="0" w:space="0" w:color="auto"/>
                        <w:left w:val="none" w:sz="0" w:space="0" w:color="auto"/>
                        <w:bottom w:val="none" w:sz="0" w:space="0" w:color="auto"/>
                        <w:right w:val="none" w:sz="0" w:space="0" w:color="auto"/>
                      </w:divBdr>
                      <w:divsChild>
                        <w:div w:id="112434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5820948">
      <w:bodyDiv w:val="1"/>
      <w:marLeft w:val="0"/>
      <w:marRight w:val="0"/>
      <w:marTop w:val="0"/>
      <w:marBottom w:val="0"/>
      <w:divBdr>
        <w:top w:val="none" w:sz="0" w:space="0" w:color="auto"/>
        <w:left w:val="none" w:sz="0" w:space="0" w:color="auto"/>
        <w:bottom w:val="none" w:sz="0" w:space="0" w:color="auto"/>
        <w:right w:val="none" w:sz="0" w:space="0" w:color="auto"/>
      </w:divBdr>
      <w:divsChild>
        <w:div w:id="1147011364">
          <w:marLeft w:val="0"/>
          <w:marRight w:val="0"/>
          <w:marTop w:val="0"/>
          <w:marBottom w:val="0"/>
          <w:divBdr>
            <w:top w:val="none" w:sz="0" w:space="0" w:color="auto"/>
            <w:left w:val="none" w:sz="0" w:space="0" w:color="auto"/>
            <w:bottom w:val="none" w:sz="0" w:space="0" w:color="auto"/>
            <w:right w:val="none" w:sz="0" w:space="0" w:color="auto"/>
          </w:divBdr>
          <w:divsChild>
            <w:div w:id="403525903">
              <w:marLeft w:val="0"/>
              <w:marRight w:val="0"/>
              <w:marTop w:val="0"/>
              <w:marBottom w:val="0"/>
              <w:divBdr>
                <w:top w:val="none" w:sz="0" w:space="0" w:color="auto"/>
                <w:left w:val="none" w:sz="0" w:space="0" w:color="auto"/>
                <w:bottom w:val="none" w:sz="0" w:space="0" w:color="auto"/>
                <w:right w:val="none" w:sz="0" w:space="0" w:color="auto"/>
              </w:divBdr>
              <w:divsChild>
                <w:div w:id="1643774987">
                  <w:marLeft w:val="0"/>
                  <w:marRight w:val="0"/>
                  <w:marTop w:val="0"/>
                  <w:marBottom w:val="0"/>
                  <w:divBdr>
                    <w:top w:val="none" w:sz="0" w:space="0" w:color="auto"/>
                    <w:left w:val="none" w:sz="0" w:space="0" w:color="auto"/>
                    <w:bottom w:val="none" w:sz="0" w:space="0" w:color="auto"/>
                    <w:right w:val="single" w:sz="6" w:space="31" w:color="DDDDDD"/>
                  </w:divBdr>
                  <w:divsChild>
                    <w:div w:id="1801996903">
                      <w:marLeft w:val="0"/>
                      <w:marRight w:val="0"/>
                      <w:marTop w:val="0"/>
                      <w:marBottom w:val="0"/>
                      <w:divBdr>
                        <w:top w:val="none" w:sz="0" w:space="0" w:color="auto"/>
                        <w:left w:val="none" w:sz="0" w:space="0" w:color="auto"/>
                        <w:bottom w:val="none" w:sz="0" w:space="0" w:color="auto"/>
                        <w:right w:val="none" w:sz="0" w:space="0" w:color="auto"/>
                      </w:divBdr>
                      <w:divsChild>
                        <w:div w:id="72961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wtime.cn/info/hehuo/putonghehuoqiye/" TargetMode="External"/><Relationship Id="rId13" Type="http://schemas.openxmlformats.org/officeDocument/2006/relationships/hyperlink" Target="http://www.lawtime.cn/info/fangdichan/tdztsyquan/" TargetMode="External"/><Relationship Id="rId18" Type="http://schemas.openxmlformats.org/officeDocument/2006/relationships/hyperlink" Target="http://www.lawtime.cn/info/hehuo/ruhuotuihuo/ruhuo/" TargetMode="External"/><Relationship Id="rId26" Type="http://schemas.openxmlformats.org/officeDocument/2006/relationships/hyperlink" Target="http://www.lawtime.cn/info/tiaojie/" TargetMode="External"/><Relationship Id="rId3" Type="http://schemas.openxmlformats.org/officeDocument/2006/relationships/webSettings" Target="webSettings.xml"/><Relationship Id="rId21" Type="http://schemas.openxmlformats.org/officeDocument/2006/relationships/hyperlink" Target="http://www.lawtime.cn/info/hehuo/hehuorentuihuo/" TargetMode="External"/><Relationship Id="rId7" Type="http://schemas.openxmlformats.org/officeDocument/2006/relationships/hyperlink" Target="http://xingzheng.lawtime.cn/xzfg/" TargetMode="External"/><Relationship Id="rId12" Type="http://schemas.openxmlformats.org/officeDocument/2006/relationships/hyperlink" Target="http://www.lawtime.cn/info/minfa/wqmsxwnl/" TargetMode="External"/><Relationship Id="rId17" Type="http://schemas.openxmlformats.org/officeDocument/2006/relationships/hyperlink" Target="http://www.lawtime.cn/info/zhaoshang/hezuojingying/" TargetMode="External"/><Relationship Id="rId25" Type="http://schemas.openxmlformats.org/officeDocument/2006/relationships/hyperlink" Target="http://www.lawtime.cn/info/hehuo/hehuoqiyecaichan/" TargetMode="External"/><Relationship Id="rId2" Type="http://schemas.openxmlformats.org/officeDocument/2006/relationships/settings" Target="settings.xml"/><Relationship Id="rId16" Type="http://schemas.openxmlformats.org/officeDocument/2006/relationships/hyperlink" Target="http://www.lawtime.cn/info/zhaiquan/zqzwws/danbao/" TargetMode="External"/><Relationship Id="rId20" Type="http://schemas.openxmlformats.org/officeDocument/2006/relationships/hyperlink" Target="http://www.lawtime.cn/info/minfa/xzmsxwnl/" TargetMode="External"/><Relationship Id="rId29" Type="http://schemas.openxmlformats.org/officeDocument/2006/relationships/hyperlink" Target="http://www.lawtime.cn/info/hetong/weiyuezeren/" TargetMode="External"/><Relationship Id="rId1" Type="http://schemas.openxmlformats.org/officeDocument/2006/relationships/styles" Target="styles.xml"/><Relationship Id="rId6" Type="http://schemas.openxmlformats.org/officeDocument/2006/relationships/hyperlink" Target="http://www.lawtime.cn/info/hehuo/hehuoqiyefa/" TargetMode="External"/><Relationship Id="rId11" Type="http://schemas.openxmlformats.org/officeDocument/2006/relationships/hyperlink" Target="http://www.lawtime.cn/info/hehuo/hehuoqiye/" TargetMode="External"/><Relationship Id="rId24" Type="http://schemas.openxmlformats.org/officeDocument/2006/relationships/hyperlink" Target="http://www.lawtime.cn/info/hunyin/jichengquan/" TargetMode="External"/><Relationship Id="rId32" Type="http://schemas.microsoft.com/office/2007/relationships/stylesWithEffects" Target="stylesWithEffects.xml"/><Relationship Id="rId5" Type="http://schemas.openxmlformats.org/officeDocument/2006/relationships/endnotes" Target="endnotes.xml"/><Relationship Id="rId15" Type="http://schemas.openxmlformats.org/officeDocument/2006/relationships/hyperlink" Target="http://www.lawtime.cn/info/minfa/faren/" TargetMode="External"/><Relationship Id="rId23" Type="http://schemas.openxmlformats.org/officeDocument/2006/relationships/hyperlink" Target="http://www.lawtime.cn/info/minfa/gmxgsiwang/" TargetMode="External"/><Relationship Id="rId28" Type="http://schemas.openxmlformats.org/officeDocument/2006/relationships/hyperlink" Target="http://www.lawtime.cn/info/laodong/gongzi/" TargetMode="External"/><Relationship Id="rId10" Type="http://schemas.openxmlformats.org/officeDocument/2006/relationships/hyperlink" Target="http://www.lawtime.cn/info/hehuo/" TargetMode="External"/><Relationship Id="rId19" Type="http://schemas.openxmlformats.org/officeDocument/2006/relationships/hyperlink" Target="http://www.lawtime.cn/info/minfa/wmsxwnl/" TargetMode="External"/><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lawtime.cn/info/hehuo/hehuoren/" TargetMode="External"/><Relationship Id="rId14" Type="http://schemas.openxmlformats.org/officeDocument/2006/relationships/hyperlink" Target="http://www.lawtime.cn/info/gongsi/ylzz/" TargetMode="External"/><Relationship Id="rId22" Type="http://schemas.openxmlformats.org/officeDocument/2006/relationships/hyperlink" Target="http://www.lawtime.cn/info/xsbhdl/qisu/" TargetMode="External"/><Relationship Id="rId27" Type="http://schemas.openxmlformats.org/officeDocument/2006/relationships/hyperlink" Target="http://www.lawtime.cn/info/xingshisusongfa/zssszsqijian/"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881</Words>
  <Characters>5023</Characters>
  <Application>Microsoft Office Word</Application>
  <DocSecurity>0</DocSecurity>
  <Lines>41</Lines>
  <Paragraphs>11</Paragraphs>
  <ScaleCrop>false</ScaleCrop>
  <Company>Microsoft</Company>
  <LinksUpToDate>false</LinksUpToDate>
  <CharactersWithSpaces>5893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trl</dc:creator>
  <cp:keywords/>
  <dc:description/>
  <cp:lastModifiedBy>PC</cp:lastModifiedBy>
  <cp:revision>9</cp:revision>
  <dcterms:created xsi:type="dcterms:W3CDTF">2016-01-10T22:26:00Z</dcterms:created>
  <dcterms:modified xsi:type="dcterms:W3CDTF">2022-03-13T07:09:00Z</dcterms:modified>
</cp:coreProperties>
</file>