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【1】合伙企业设立登记提交材料规范</w:t>
      </w:r>
    </w:p>
    <w:p>
      <w:pPr>
        <w:spacing w:before="117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1.《合伙企业登记（备案）申请书》。</w:t>
      </w:r>
    </w:p>
    <w:p>
      <w:pPr>
        <w:spacing w:before="136" w:line="219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2.全体合伙人签署的合伙协议。</w:t>
      </w:r>
    </w:p>
    <w:p>
      <w:pPr>
        <w:spacing w:before="135" w:line="288" w:lineRule="auto"/>
        <w:ind w:left="23" w:right="13" w:firstLine="4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3.全体合伙人、登记联络员、外商投资企业被授权人或联系人、提交申请材料的人员（经办人）的主体资格文件或自然人身份证明复印件。主体资格文件或</w:t>
      </w:r>
      <w:r>
        <w:rPr>
          <w:rFonts w:ascii="宋体" w:hAnsi="宋体" w:eastAsia="宋体" w:cs="宋体"/>
          <w:spacing w:val="-1"/>
          <w:sz w:val="24"/>
          <w:szCs w:val="24"/>
        </w:rPr>
        <w:t>自然人身份证明具体要求见“【1】公司设立登记提交材料规范‘注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’”。</w:t>
      </w:r>
    </w:p>
    <w:p>
      <w:pPr>
        <w:spacing w:before="136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4.主要经营场所使用相关文件。</w:t>
      </w:r>
    </w:p>
    <w:p>
      <w:pPr>
        <w:spacing w:before="136" w:line="288" w:lineRule="auto"/>
        <w:ind w:left="24" w:right="13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5.法律、行政法规和国务院决定规定设立企业必须报经批准的，或企业申请登记的经营范围中有法律、行政法规和国务院决定规定在登记前依法须经批准的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>
      <w:pPr>
        <w:spacing w:before="137" w:line="270" w:lineRule="auto"/>
        <w:ind w:left="25" w:right="13" w:firstLine="4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6.法律、行政法规规定设立特殊的普通合伙企业需要提交合伙人的职业资格</w:t>
      </w:r>
      <w:r>
        <w:rPr>
          <w:rFonts w:ascii="宋体" w:hAnsi="宋体" w:eastAsia="宋体" w:cs="宋体"/>
          <w:spacing w:val="-2"/>
          <w:sz w:val="24"/>
          <w:szCs w:val="24"/>
        </w:rPr>
        <w:t>文件的，提交相应材料。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6" w:line="386" w:lineRule="auto"/>
        <w:ind w:left="25" w:right="15" w:firstLine="419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1.依照《合伙企业法》《外商投资法》《市场主体登记管理条例》，申请合伙企业设立登记适用本规范。</w:t>
      </w:r>
    </w:p>
    <w:p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rPr>
        <w:rFonts w:ascii="等线" w:hAnsi="等线" w:eastAsia="等线" w:cs="等线"/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DF1941"/>
    <w:rsid w:val="6D0C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