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8" w:line="218" w:lineRule="auto"/>
        <w:ind w:left="16"/>
        <w:outlineLvl w:val="0"/>
        <w:rPr>
          <w:rFonts w:ascii="宋体" w:hAnsi="宋体" w:eastAsia="宋体" w:cs="宋体"/>
          <w:sz w:val="30"/>
          <w:szCs w:val="30"/>
        </w:rPr>
      </w:pPr>
      <w:r>
        <w:rPr>
          <w:rFonts w:ascii="宋体" w:hAnsi="宋体" w:eastAsia="宋体" w:cs="宋体"/>
          <w:b/>
          <w:bCs/>
          <w:spacing w:val="-3"/>
          <w:sz w:val="30"/>
          <w:szCs w:val="30"/>
        </w:rPr>
        <w:t>【</w:t>
      </w:r>
      <w:r>
        <w:rPr>
          <w:rFonts w:hint="eastAsia" w:ascii="宋体" w:hAnsi="宋体" w:eastAsia="宋体" w:cs="宋体"/>
          <w:b/>
          <w:bCs/>
          <w:spacing w:val="-3"/>
          <w:sz w:val="30"/>
          <w:szCs w:val="30"/>
          <w:lang w:val="en-US" w:eastAsia="zh-CN"/>
        </w:rPr>
        <w:t>1</w:t>
      </w:r>
      <w:bookmarkStart w:id="0" w:name="_GoBack"/>
      <w:bookmarkEnd w:id="0"/>
      <w:r>
        <w:rPr>
          <w:rFonts w:ascii="宋体" w:hAnsi="宋体" w:eastAsia="宋体" w:cs="宋体"/>
          <w:b/>
          <w:bCs/>
          <w:spacing w:val="-3"/>
          <w:sz w:val="30"/>
          <w:szCs w:val="30"/>
        </w:rPr>
        <w:t>】公司通过普通程序注销登记提交材料规范</w:t>
      </w:r>
    </w:p>
    <w:p>
      <w:pPr>
        <w:spacing w:before="117" w:line="218" w:lineRule="auto"/>
        <w:ind w:left="521"/>
        <w:rPr>
          <w:rFonts w:ascii="宋体" w:hAnsi="宋体" w:eastAsia="宋体" w:cs="宋体"/>
          <w:sz w:val="24"/>
          <w:szCs w:val="24"/>
        </w:rPr>
      </w:pPr>
      <w:r>
        <w:rPr>
          <w:rFonts w:ascii="宋体" w:hAnsi="宋体" w:eastAsia="宋体" w:cs="宋体"/>
          <w:spacing w:val="-2"/>
          <w:sz w:val="24"/>
          <w:szCs w:val="24"/>
        </w:rPr>
        <w:t>1.《企业注销登记申请书（普通程序）》。</w:t>
      </w:r>
    </w:p>
    <w:p>
      <w:pPr>
        <w:spacing w:before="136" w:line="218" w:lineRule="auto"/>
        <w:ind w:left="506"/>
        <w:rPr>
          <w:rFonts w:ascii="宋体" w:hAnsi="宋体" w:eastAsia="宋体" w:cs="宋体"/>
          <w:sz w:val="24"/>
          <w:szCs w:val="24"/>
        </w:rPr>
      </w:pPr>
      <w:r>
        <w:rPr>
          <w:rFonts w:ascii="宋体" w:hAnsi="宋体" w:eastAsia="宋体" w:cs="宋体"/>
          <w:spacing w:val="-1"/>
          <w:sz w:val="24"/>
          <w:szCs w:val="24"/>
        </w:rPr>
        <w:t>2.公司依照《公司法》第二百二十九条解散的相关文件。</w:t>
      </w:r>
    </w:p>
    <w:p>
      <w:pPr>
        <w:spacing w:before="137" w:line="323" w:lineRule="auto"/>
        <w:ind w:left="22" w:right="37" w:firstLine="492"/>
        <w:jc w:val="both"/>
        <w:rPr>
          <w:rFonts w:ascii="宋体" w:hAnsi="宋体" w:eastAsia="宋体" w:cs="宋体"/>
          <w:sz w:val="24"/>
          <w:szCs w:val="24"/>
        </w:rPr>
      </w:pPr>
      <w:r>
        <w:rPr>
          <w:rFonts w:ascii="宋体" w:hAnsi="宋体" w:eastAsia="宋体" w:cs="宋体"/>
          <w:sz w:val="24"/>
          <w:szCs w:val="24"/>
        </w:rPr>
        <w:t>（1）根据《公司法》第二百二十九条第一款第（一）项规定，因公司章程</w:t>
      </w:r>
      <w:r>
        <w:rPr>
          <w:rFonts w:ascii="宋体" w:hAnsi="宋体" w:eastAsia="宋体" w:cs="宋体"/>
          <w:spacing w:val="-3"/>
          <w:sz w:val="24"/>
          <w:szCs w:val="24"/>
        </w:rPr>
        <w:t>规定的营业期限届满或公司章程规定的其他解散事由出现解散的，在《企业注销登记申请书（普通程序）》中注明公司章程规定的营业期限或说明公司已满足章</w:t>
      </w:r>
      <w:r>
        <w:rPr>
          <w:rFonts w:ascii="宋体" w:hAnsi="宋体" w:eastAsia="宋体" w:cs="宋体"/>
          <w:spacing w:val="-1"/>
          <w:sz w:val="24"/>
          <w:szCs w:val="24"/>
        </w:rPr>
        <w:t>程规定的其他解散事由的条件。</w:t>
      </w:r>
    </w:p>
    <w:p>
      <w:pPr>
        <w:spacing w:line="323" w:lineRule="auto"/>
        <w:ind w:left="29" w:right="37" w:firstLine="485"/>
        <w:jc w:val="both"/>
        <w:rPr>
          <w:rFonts w:ascii="宋体" w:hAnsi="宋体" w:eastAsia="宋体" w:cs="宋体"/>
          <w:sz w:val="24"/>
          <w:szCs w:val="24"/>
        </w:rPr>
      </w:pPr>
      <w:r>
        <w:rPr>
          <w:rFonts w:ascii="宋体" w:hAnsi="宋体" w:eastAsia="宋体" w:cs="宋体"/>
          <w:spacing w:val="1"/>
          <w:sz w:val="24"/>
          <w:szCs w:val="24"/>
        </w:rPr>
        <w:t>（2）根据《公司法》第二百二十九条第一款第（二</w:t>
      </w:r>
      <w:r>
        <w:rPr>
          <w:rFonts w:ascii="宋体" w:hAnsi="宋体" w:eastAsia="宋体" w:cs="宋体"/>
          <w:spacing w:val="-15"/>
          <w:sz w:val="24"/>
          <w:szCs w:val="24"/>
        </w:rPr>
        <w:t>）（</w:t>
      </w:r>
      <w:r>
        <w:rPr>
          <w:rFonts w:ascii="宋体" w:hAnsi="宋体" w:eastAsia="宋体" w:cs="宋体"/>
          <w:spacing w:val="1"/>
          <w:sz w:val="24"/>
          <w:szCs w:val="24"/>
        </w:rPr>
        <w:t>三）项规定，因股</w:t>
      </w:r>
      <w:r>
        <w:rPr>
          <w:rFonts w:ascii="宋体" w:hAnsi="宋体" w:eastAsia="宋体" w:cs="宋体"/>
          <w:spacing w:val="-3"/>
          <w:sz w:val="24"/>
          <w:szCs w:val="24"/>
        </w:rPr>
        <w:t>东会决议解散，或因公司合并或分立需要解散的，提交公司依法作出</w:t>
      </w:r>
      <w:r>
        <w:rPr>
          <w:rFonts w:ascii="宋体" w:hAnsi="宋体" w:eastAsia="宋体" w:cs="宋体"/>
          <w:spacing w:val="-4"/>
          <w:sz w:val="24"/>
          <w:szCs w:val="24"/>
        </w:rPr>
        <w:t>的解散或合</w:t>
      </w:r>
      <w:r>
        <w:rPr>
          <w:rFonts w:ascii="宋体" w:hAnsi="宋体" w:eastAsia="宋体" w:cs="宋体"/>
          <w:spacing w:val="-1"/>
          <w:sz w:val="24"/>
          <w:szCs w:val="24"/>
        </w:rPr>
        <w:t>并分立的决议或决定等文件。其中：</w:t>
      </w:r>
    </w:p>
    <w:p>
      <w:pPr>
        <w:spacing w:line="288" w:lineRule="auto"/>
        <w:ind w:left="26" w:firstLine="476"/>
        <w:rPr>
          <w:rFonts w:ascii="宋体" w:hAnsi="宋体" w:eastAsia="宋体" w:cs="宋体"/>
          <w:sz w:val="24"/>
          <w:szCs w:val="24"/>
        </w:rPr>
      </w:pPr>
      <w:r>
        <w:rPr>
          <w:rFonts w:ascii="宋体" w:hAnsi="宋体" w:eastAsia="宋体" w:cs="宋体"/>
          <w:spacing w:val="-2"/>
          <w:sz w:val="24"/>
          <w:szCs w:val="24"/>
        </w:rPr>
        <w:t>①有限责任公司提交由代表三分之二以上表决权的股东签署的股东会决议，</w:t>
      </w:r>
      <w:r>
        <w:rPr>
          <w:rFonts w:ascii="宋体" w:hAnsi="宋体" w:eastAsia="宋体" w:cs="宋体"/>
          <w:spacing w:val="-3"/>
          <w:sz w:val="24"/>
          <w:szCs w:val="24"/>
        </w:rPr>
        <w:t>或全体股东以书面形式一致表示同意的决定文件（由全体股东在决定文件上</w:t>
      </w:r>
      <w:r>
        <w:rPr>
          <w:rFonts w:ascii="宋体" w:hAnsi="宋体" w:eastAsia="宋体" w:cs="宋体"/>
          <w:spacing w:val="-4"/>
          <w:sz w:val="24"/>
          <w:szCs w:val="24"/>
        </w:rPr>
        <w:t>签名</w:t>
      </w:r>
      <w:r>
        <w:rPr>
          <w:rFonts w:ascii="宋体" w:hAnsi="宋体" w:eastAsia="宋体" w:cs="宋体"/>
          <w:spacing w:val="-1"/>
          <w:sz w:val="24"/>
          <w:szCs w:val="24"/>
        </w:rPr>
        <w:t>或盖章</w:t>
      </w:r>
      <w:r>
        <w:rPr>
          <w:rFonts w:ascii="宋体" w:hAnsi="宋体" w:eastAsia="宋体" w:cs="宋体"/>
          <w:spacing w:val="7"/>
          <w:sz w:val="24"/>
          <w:szCs w:val="24"/>
        </w:rPr>
        <w:t>）；</w:t>
      </w:r>
      <w:r>
        <w:rPr>
          <w:rFonts w:ascii="宋体" w:hAnsi="宋体" w:eastAsia="宋体" w:cs="宋体"/>
          <w:spacing w:val="-1"/>
          <w:sz w:val="24"/>
          <w:szCs w:val="24"/>
        </w:rPr>
        <w:t>只有一个股东的有限责任公司提交股东签署的书面决定。</w:t>
      </w:r>
    </w:p>
    <w:p>
      <w:pPr>
        <w:spacing w:before="138" w:line="270" w:lineRule="auto"/>
        <w:ind w:left="24" w:right="37" w:firstLine="477"/>
        <w:rPr>
          <w:rFonts w:ascii="宋体" w:hAnsi="宋体" w:eastAsia="宋体" w:cs="宋体"/>
          <w:sz w:val="24"/>
          <w:szCs w:val="24"/>
        </w:rPr>
      </w:pPr>
      <w:r>
        <w:rPr>
          <w:rFonts w:ascii="宋体" w:hAnsi="宋体" w:eastAsia="宋体" w:cs="宋体"/>
          <w:spacing w:val="4"/>
          <w:sz w:val="24"/>
          <w:szCs w:val="24"/>
        </w:rPr>
        <w:t>②股份有限公司提交由会议主持人及出席会议的董事签署的股东会会议记</w:t>
      </w:r>
      <w:r>
        <w:rPr>
          <w:rFonts w:ascii="宋体" w:hAnsi="宋体" w:eastAsia="宋体" w:cs="宋体"/>
          <w:sz w:val="24"/>
          <w:szCs w:val="24"/>
        </w:rPr>
        <w:t>录；只有一个股东的股份有限公司提交股东签署的</w:t>
      </w:r>
      <w:r>
        <w:rPr>
          <w:rFonts w:ascii="宋体" w:hAnsi="宋体" w:eastAsia="宋体" w:cs="宋体"/>
          <w:spacing w:val="-1"/>
          <w:sz w:val="24"/>
          <w:szCs w:val="24"/>
        </w:rPr>
        <w:t>书面决定、公司股东名册。</w:t>
      </w:r>
    </w:p>
    <w:p>
      <w:pPr>
        <w:spacing w:before="138" w:line="270" w:lineRule="auto"/>
        <w:ind w:left="21" w:right="37" w:firstLine="480"/>
        <w:rPr>
          <w:rFonts w:ascii="宋体" w:hAnsi="宋体" w:eastAsia="宋体" w:cs="宋体"/>
          <w:sz w:val="24"/>
          <w:szCs w:val="24"/>
        </w:rPr>
      </w:pPr>
      <w:r>
        <w:rPr>
          <w:rFonts w:ascii="宋体" w:hAnsi="宋体" w:eastAsia="宋体" w:cs="宋体"/>
          <w:spacing w:val="-3"/>
          <w:sz w:val="24"/>
          <w:szCs w:val="24"/>
        </w:rPr>
        <w:t>③国有独资公司提交国务院、地方人民政府或代表本级人民政府履</w:t>
      </w:r>
      <w:r>
        <w:rPr>
          <w:rFonts w:ascii="宋体" w:hAnsi="宋体" w:eastAsia="宋体" w:cs="宋体"/>
          <w:spacing w:val="-4"/>
          <w:sz w:val="24"/>
          <w:szCs w:val="24"/>
        </w:rPr>
        <w:t>行出资人</w:t>
      </w:r>
      <w:r>
        <w:rPr>
          <w:rFonts w:ascii="宋体" w:hAnsi="宋体" w:eastAsia="宋体" w:cs="宋体"/>
          <w:spacing w:val="-1"/>
          <w:sz w:val="24"/>
          <w:szCs w:val="24"/>
        </w:rPr>
        <w:t>职责的机构、部门的批准文件复印件。</w:t>
      </w:r>
    </w:p>
    <w:p>
      <w:pPr>
        <w:spacing w:before="137" w:line="288" w:lineRule="auto"/>
        <w:ind w:left="23" w:right="37" w:firstLine="491"/>
        <w:rPr>
          <w:rFonts w:ascii="宋体" w:hAnsi="宋体" w:eastAsia="宋体" w:cs="宋体"/>
          <w:sz w:val="24"/>
          <w:szCs w:val="24"/>
        </w:rPr>
      </w:pPr>
      <w:r>
        <w:rPr>
          <w:rFonts w:ascii="宋体" w:hAnsi="宋体" w:eastAsia="宋体" w:cs="宋体"/>
          <w:sz w:val="24"/>
          <w:szCs w:val="24"/>
        </w:rPr>
        <w:t>（3）根据《公司法》第二百二十九条第一款第（四）项规定，依法被责令</w:t>
      </w:r>
      <w:r>
        <w:rPr>
          <w:rFonts w:ascii="宋体" w:hAnsi="宋体" w:eastAsia="宋体" w:cs="宋体"/>
          <w:spacing w:val="-3"/>
          <w:sz w:val="24"/>
          <w:szCs w:val="24"/>
        </w:rPr>
        <w:t>关闭、吊销营业执照或被撤销的，提交行政机关责令关闭、公司依法被吊销营业</w:t>
      </w:r>
      <w:r>
        <w:rPr>
          <w:rFonts w:ascii="宋体" w:hAnsi="宋体" w:eastAsia="宋体" w:cs="宋体"/>
          <w:spacing w:val="-1"/>
          <w:sz w:val="24"/>
          <w:szCs w:val="24"/>
        </w:rPr>
        <w:t>执照或被撤销的文件。</w:t>
      </w:r>
    </w:p>
    <w:p>
      <w:pPr>
        <w:spacing w:before="137" w:line="270" w:lineRule="auto"/>
        <w:ind w:left="26" w:right="39" w:firstLine="488"/>
        <w:rPr>
          <w:rFonts w:ascii="宋体" w:hAnsi="宋体" w:eastAsia="宋体" w:cs="宋体"/>
          <w:sz w:val="24"/>
          <w:szCs w:val="24"/>
        </w:rPr>
      </w:pPr>
      <w:r>
        <w:rPr>
          <w:rFonts w:ascii="宋体" w:hAnsi="宋体" w:eastAsia="宋体" w:cs="宋体"/>
          <w:sz w:val="24"/>
          <w:szCs w:val="24"/>
        </w:rPr>
        <w:t>（4）根据《公司法》第二百二十九条第一款第（五）项规定，由人民法院</w:t>
      </w:r>
      <w:r>
        <w:rPr>
          <w:rFonts w:ascii="宋体" w:hAnsi="宋体" w:eastAsia="宋体" w:cs="宋体"/>
          <w:spacing w:val="-1"/>
          <w:sz w:val="24"/>
          <w:szCs w:val="24"/>
        </w:rPr>
        <w:t>予以解散的，提交载明人民法院裁判解散公司的文书。</w:t>
      </w:r>
    </w:p>
    <w:p>
      <w:pPr>
        <w:spacing w:before="136" w:line="217" w:lineRule="auto"/>
        <w:ind w:left="508"/>
        <w:rPr>
          <w:rFonts w:ascii="宋体" w:hAnsi="宋体" w:eastAsia="宋体" w:cs="宋体"/>
          <w:sz w:val="24"/>
          <w:szCs w:val="24"/>
        </w:rPr>
      </w:pPr>
      <w:r>
        <w:rPr>
          <w:rFonts w:ascii="宋体" w:hAnsi="宋体" w:eastAsia="宋体" w:cs="宋体"/>
          <w:spacing w:val="-1"/>
          <w:sz w:val="24"/>
          <w:szCs w:val="24"/>
        </w:rPr>
        <w:t>3.清算报告（须经股东会或人民法院确认）。其中：</w:t>
      </w:r>
    </w:p>
    <w:p>
      <w:pPr>
        <w:spacing w:before="138" w:line="217" w:lineRule="auto"/>
        <w:ind w:left="545"/>
        <w:rPr>
          <w:rFonts w:ascii="宋体" w:hAnsi="宋体" w:eastAsia="宋体" w:cs="宋体"/>
          <w:sz w:val="24"/>
          <w:szCs w:val="24"/>
        </w:rPr>
      </w:pPr>
      <w:r>
        <w:rPr>
          <w:rFonts w:ascii="宋体" w:hAnsi="宋体" w:eastAsia="宋体" w:cs="宋体"/>
          <w:spacing w:val="-2"/>
          <w:sz w:val="24"/>
          <w:szCs w:val="24"/>
        </w:rPr>
        <w:t>(1)有限责任公司还应当提交确认清算报告的股东会决议等证明文件。</w:t>
      </w:r>
    </w:p>
    <w:p>
      <w:pPr>
        <w:spacing w:before="139" w:line="288" w:lineRule="auto"/>
        <w:ind w:left="31" w:right="37" w:firstLine="513"/>
        <w:rPr>
          <w:rFonts w:ascii="宋体" w:hAnsi="宋体" w:eastAsia="宋体" w:cs="宋体"/>
          <w:sz w:val="24"/>
          <w:szCs w:val="24"/>
        </w:rPr>
      </w:pPr>
      <w:r>
        <w:rPr>
          <w:rFonts w:ascii="宋体" w:hAnsi="宋体" w:eastAsia="宋体" w:cs="宋体"/>
          <w:spacing w:val="-1"/>
          <w:sz w:val="24"/>
          <w:szCs w:val="24"/>
        </w:rPr>
        <w:t>(2)股份有限公司还应当提交由会议主持人及出席会议的董事签名确认的股</w:t>
      </w:r>
      <w:r>
        <w:rPr>
          <w:rFonts w:ascii="宋体" w:hAnsi="宋体" w:eastAsia="宋体" w:cs="宋体"/>
          <w:spacing w:val="-3"/>
          <w:sz w:val="24"/>
          <w:szCs w:val="24"/>
        </w:rPr>
        <w:t>东会会议记录；只有一个股东的股份有限公司提交股东签署的</w:t>
      </w:r>
      <w:r>
        <w:rPr>
          <w:rFonts w:ascii="宋体" w:hAnsi="宋体" w:eastAsia="宋体" w:cs="宋体"/>
          <w:spacing w:val="-4"/>
          <w:sz w:val="24"/>
          <w:szCs w:val="24"/>
        </w:rPr>
        <w:t>书面决定、公司股</w:t>
      </w:r>
      <w:r>
        <w:rPr>
          <w:rFonts w:ascii="宋体" w:hAnsi="宋体" w:eastAsia="宋体" w:cs="宋体"/>
          <w:spacing w:val="-5"/>
          <w:sz w:val="24"/>
          <w:szCs w:val="24"/>
        </w:rPr>
        <w:t>东名册。</w:t>
      </w:r>
    </w:p>
    <w:p>
      <w:pPr>
        <w:spacing w:before="137" w:line="270" w:lineRule="auto"/>
        <w:ind w:left="26" w:right="39" w:firstLine="519"/>
        <w:rPr>
          <w:rFonts w:ascii="宋体" w:hAnsi="宋体" w:eastAsia="宋体" w:cs="宋体"/>
          <w:sz w:val="24"/>
          <w:szCs w:val="24"/>
        </w:rPr>
      </w:pPr>
      <w:r>
        <w:rPr>
          <w:rFonts w:ascii="宋体" w:hAnsi="宋体" w:eastAsia="宋体" w:cs="宋体"/>
          <w:spacing w:val="-1"/>
          <w:sz w:val="24"/>
          <w:szCs w:val="24"/>
        </w:rPr>
        <w:t>(3)国有独资公司的清算报告由国务院、地方人民政府或代表本级人民政府履行出资人职责的机构、部门签署确认。</w:t>
      </w:r>
    </w:p>
    <w:p>
      <w:pPr>
        <w:spacing w:before="136" w:line="288" w:lineRule="auto"/>
        <w:ind w:left="23" w:right="37" w:firstLine="479"/>
      </w:pPr>
      <w:r>
        <w:rPr>
          <w:rFonts w:ascii="宋体" w:hAnsi="宋体" w:eastAsia="宋体" w:cs="宋体"/>
          <w:sz w:val="24"/>
          <w:szCs w:val="24"/>
        </w:rPr>
        <w:t>4.清算组发布的债权人公告（公告期45 日）。清算组通过国家企业信用信</w:t>
      </w:r>
      <w:r>
        <w:rPr>
          <w:rFonts w:ascii="宋体" w:hAnsi="宋体" w:eastAsia="宋体" w:cs="宋体"/>
          <w:spacing w:val="-3"/>
          <w:sz w:val="24"/>
          <w:szCs w:val="24"/>
        </w:rPr>
        <w:t>息公示系统向社会发布债权人公告的，无需提交公告材料。清算组仅通过报纸发</w:t>
      </w:r>
      <w:r>
        <w:rPr>
          <w:rFonts w:ascii="宋体" w:hAnsi="宋体" w:eastAsia="宋体" w:cs="宋体"/>
          <w:spacing w:val="-1"/>
          <w:sz w:val="24"/>
          <w:szCs w:val="24"/>
        </w:rPr>
        <w:t>布债权人公告的，需提交依法刊登公告的报纸样张。</w:t>
      </w:r>
    </w:p>
    <w:p>
      <w:pPr>
        <w:spacing w:before="78" w:line="270" w:lineRule="auto"/>
        <w:ind w:left="21" w:right="13" w:firstLine="486"/>
        <w:rPr>
          <w:rFonts w:ascii="宋体" w:hAnsi="宋体" w:eastAsia="宋体" w:cs="宋体"/>
          <w:sz w:val="24"/>
          <w:szCs w:val="24"/>
        </w:rPr>
      </w:pPr>
      <w:r>
        <w:rPr>
          <w:rFonts w:ascii="宋体" w:hAnsi="宋体" w:eastAsia="宋体" w:cs="宋体"/>
          <w:spacing w:val="-3"/>
          <w:sz w:val="24"/>
          <w:szCs w:val="24"/>
        </w:rPr>
        <w:t>5.清税证明材料。登记机关和税务部门已共享清税信息的，</w:t>
      </w:r>
      <w:r>
        <w:rPr>
          <w:rFonts w:ascii="宋体" w:hAnsi="宋体" w:eastAsia="宋体" w:cs="宋体"/>
          <w:spacing w:val="-4"/>
          <w:sz w:val="24"/>
          <w:szCs w:val="24"/>
        </w:rPr>
        <w:t>无需提交纸质清</w:t>
      </w:r>
      <w:r>
        <w:rPr>
          <w:rFonts w:ascii="宋体" w:hAnsi="宋体" w:eastAsia="宋体" w:cs="宋体"/>
          <w:spacing w:val="-2"/>
          <w:sz w:val="24"/>
          <w:szCs w:val="24"/>
        </w:rPr>
        <w:t>税证明材料。</w:t>
      </w:r>
    </w:p>
    <w:p>
      <w:pPr>
        <w:spacing w:before="136" w:line="218" w:lineRule="auto"/>
        <w:ind w:left="505"/>
        <w:rPr>
          <w:rFonts w:ascii="宋体" w:hAnsi="宋体" w:eastAsia="宋体" w:cs="宋体"/>
          <w:sz w:val="24"/>
          <w:szCs w:val="24"/>
        </w:rPr>
      </w:pPr>
      <w:r>
        <w:rPr>
          <w:rFonts w:ascii="宋体" w:hAnsi="宋体" w:eastAsia="宋体" w:cs="宋体"/>
          <w:spacing w:val="-1"/>
          <w:sz w:val="24"/>
          <w:szCs w:val="24"/>
        </w:rPr>
        <w:t>6.提交申请材料的人员（经办人）的自然人身份证明复印件。</w:t>
      </w:r>
    </w:p>
    <w:p>
      <w:pPr>
        <w:spacing w:before="136" w:line="271" w:lineRule="auto"/>
        <w:ind w:left="23" w:right="13" w:firstLine="485"/>
        <w:rPr>
          <w:rFonts w:ascii="宋体" w:hAnsi="宋体" w:eastAsia="宋体" w:cs="宋体"/>
          <w:sz w:val="24"/>
          <w:szCs w:val="24"/>
        </w:rPr>
      </w:pPr>
      <w:r>
        <w:rPr>
          <w:rFonts w:ascii="宋体" w:hAnsi="宋体" w:eastAsia="宋体" w:cs="宋体"/>
          <w:spacing w:val="-3"/>
          <w:sz w:val="24"/>
          <w:szCs w:val="24"/>
        </w:rPr>
        <w:t>7.法律、行政法规和国务院决定规定注销公司必须报经批</w:t>
      </w:r>
      <w:r>
        <w:rPr>
          <w:rFonts w:ascii="宋体" w:hAnsi="宋体" w:eastAsia="宋体" w:cs="宋体"/>
          <w:spacing w:val="-4"/>
          <w:sz w:val="24"/>
          <w:szCs w:val="24"/>
        </w:rPr>
        <w:t>准的，提交有关批</w:t>
      </w:r>
      <w:r>
        <w:rPr>
          <w:rFonts w:ascii="宋体" w:hAnsi="宋体" w:eastAsia="宋体" w:cs="宋体"/>
          <w:spacing w:val="-2"/>
          <w:sz w:val="24"/>
          <w:szCs w:val="24"/>
        </w:rPr>
        <w:t>准文件的复印件。</w:t>
      </w:r>
    </w:p>
    <w:p>
      <w:pPr>
        <w:pStyle w:val="4"/>
        <w:spacing w:line="257" w:lineRule="auto"/>
      </w:pPr>
    </w:p>
    <w:p>
      <w:pPr>
        <w:pStyle w:val="4"/>
        <w:spacing w:line="257" w:lineRule="auto"/>
      </w:pPr>
    </w:p>
    <w:p>
      <w:pPr>
        <w:spacing w:before="65" w:line="386" w:lineRule="auto"/>
        <w:ind w:left="21" w:right="15" w:firstLine="423"/>
        <w:rPr>
          <w:rFonts w:ascii="宋体" w:hAnsi="宋体" w:eastAsia="宋体" w:cs="宋体"/>
          <w:sz w:val="20"/>
          <w:szCs w:val="20"/>
        </w:rPr>
      </w:pPr>
      <w:r>
        <w:rPr>
          <w:rFonts w:ascii="黑体" w:hAnsi="黑体" w:eastAsia="黑体" w:cs="黑体"/>
          <w:spacing w:val="7"/>
          <w:sz w:val="20"/>
          <w:szCs w:val="20"/>
        </w:rPr>
        <w:t>注：</w:t>
      </w:r>
      <w:r>
        <w:rPr>
          <w:rFonts w:ascii="宋体" w:hAnsi="宋体" w:eastAsia="宋体" w:cs="宋体"/>
          <w:spacing w:val="7"/>
          <w:sz w:val="20"/>
          <w:szCs w:val="20"/>
        </w:rPr>
        <w:t>1.依照《公司法》《外商投资法》《市场主体登记管理条例》设立的公司，申请普</w:t>
      </w:r>
      <w:r>
        <w:rPr>
          <w:rFonts w:ascii="宋体" w:hAnsi="宋体" w:eastAsia="宋体" w:cs="宋体"/>
          <w:spacing w:val="8"/>
          <w:sz w:val="20"/>
          <w:szCs w:val="20"/>
        </w:rPr>
        <w:t>通程序注销登记适用本规范。</w:t>
      </w:r>
    </w:p>
    <w:p>
      <w:pPr>
        <w:spacing w:before="3" w:line="307" w:lineRule="auto"/>
        <w:ind w:left="32" w:right="15" w:firstLine="412"/>
        <w:rPr>
          <w:rFonts w:ascii="宋体" w:hAnsi="宋体" w:eastAsia="宋体" w:cs="宋体"/>
          <w:sz w:val="20"/>
          <w:szCs w:val="20"/>
        </w:rPr>
      </w:pPr>
      <w:r>
        <w:rPr>
          <w:rFonts w:ascii="宋体" w:hAnsi="宋体" w:eastAsia="宋体" w:cs="宋体"/>
          <w:spacing w:val="7"/>
          <w:sz w:val="20"/>
          <w:szCs w:val="20"/>
        </w:rPr>
        <w:t>2.因合并、分立而解散的公司办理注销登记的，提交材料规范参照“【</w:t>
      </w:r>
      <w:r>
        <w:rPr>
          <w:rFonts w:ascii="宋体" w:hAnsi="宋体" w:eastAsia="宋体" w:cs="宋体"/>
          <w:spacing w:val="6"/>
          <w:sz w:val="20"/>
          <w:szCs w:val="20"/>
        </w:rPr>
        <w:t>11】因公司合并（分立）</w:t>
      </w:r>
      <w:r>
        <w:rPr>
          <w:rFonts w:ascii="宋体" w:hAnsi="宋体" w:eastAsia="宋体" w:cs="宋体"/>
          <w:spacing w:val="-37"/>
          <w:sz w:val="20"/>
          <w:szCs w:val="20"/>
        </w:rPr>
        <w:t xml:space="preserve"> </w:t>
      </w:r>
      <w:r>
        <w:rPr>
          <w:rFonts w:ascii="宋体" w:hAnsi="宋体" w:eastAsia="宋体" w:cs="宋体"/>
          <w:spacing w:val="6"/>
          <w:sz w:val="20"/>
          <w:szCs w:val="20"/>
        </w:rPr>
        <w:t>申请设立、变更或注销登记提交材料规范</w:t>
      </w:r>
      <w:r>
        <w:rPr>
          <w:rFonts w:ascii="宋体" w:hAnsi="宋体" w:eastAsia="宋体" w:cs="宋体"/>
          <w:spacing w:val="-69"/>
          <w:sz w:val="20"/>
          <w:szCs w:val="20"/>
        </w:rPr>
        <w:t xml:space="preserve"> </w:t>
      </w:r>
      <w:r>
        <w:rPr>
          <w:rFonts w:ascii="宋体" w:hAnsi="宋体" w:eastAsia="宋体" w:cs="宋体"/>
          <w:spacing w:val="6"/>
          <w:sz w:val="20"/>
          <w:szCs w:val="20"/>
        </w:rPr>
        <w:t>”。</w:t>
      </w:r>
    </w:p>
    <w:p>
      <w:pPr>
        <w:spacing w:before="174" w:line="307" w:lineRule="auto"/>
        <w:ind w:left="27" w:right="15" w:firstLine="419"/>
        <w:rPr>
          <w:rFonts w:ascii="宋体" w:hAnsi="宋体" w:eastAsia="宋体" w:cs="宋体"/>
          <w:sz w:val="20"/>
          <w:szCs w:val="20"/>
        </w:rPr>
      </w:pPr>
      <w:r>
        <w:rPr>
          <w:rFonts w:ascii="宋体" w:hAnsi="宋体" w:eastAsia="宋体" w:cs="宋体"/>
          <w:spacing w:val="7"/>
          <w:sz w:val="20"/>
          <w:szCs w:val="20"/>
        </w:rPr>
        <w:t>3.通过普通程序注销公司登记，公司应当通过国家企业信用信息公示系统予以公</w:t>
      </w:r>
      <w:r>
        <w:rPr>
          <w:rFonts w:ascii="宋体" w:hAnsi="宋体" w:eastAsia="宋体" w:cs="宋体"/>
          <w:spacing w:val="6"/>
          <w:sz w:val="20"/>
          <w:szCs w:val="20"/>
        </w:rPr>
        <w:t>告，公告期不少于45 日。</w:t>
      </w:r>
    </w:p>
    <w:p>
      <w:pPr>
        <w:spacing w:before="175" w:line="226" w:lineRule="auto"/>
        <w:ind w:left="441"/>
        <w:outlineLvl w:val="2"/>
        <w:rPr>
          <w:rFonts w:ascii="宋体" w:hAnsi="宋体" w:eastAsia="宋体" w:cs="宋体"/>
          <w:sz w:val="20"/>
          <w:szCs w:val="20"/>
        </w:rPr>
      </w:pPr>
      <w:r>
        <w:rPr>
          <w:rFonts w:ascii="宋体" w:hAnsi="宋体" w:eastAsia="宋体" w:cs="宋体"/>
          <w:spacing w:val="8"/>
          <w:sz w:val="20"/>
          <w:szCs w:val="20"/>
        </w:rPr>
        <w:t>4.已领取纸质版营业执照的缴回营业执照正、副本。</w:t>
      </w:r>
    </w:p>
    <w:p>
      <w:pPr>
        <w:spacing w:line="226" w:lineRule="auto"/>
        <w:rPr>
          <w:rFonts w:ascii="宋体" w:hAnsi="宋体" w:eastAsia="宋体" w:cs="宋体"/>
          <w:sz w:val="20"/>
          <w:szCs w:val="20"/>
        </w:rPr>
        <w:sectPr>
          <w:footerReference r:id="rId3" w:type="default"/>
          <w:pgSz w:w="11906" w:h="16839"/>
          <w:pgMar w:top="400" w:right="1785" w:bottom="1478" w:left="1785" w:header="0" w:footer="1199" w:gutter="0"/>
          <w:cols w:space="720" w:num="1"/>
        </w:sectPr>
      </w:pPr>
    </w:p>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FangSong_GB2312">
    <w:altName w:val="仿宋_GB2312"/>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8" w:lineRule="exact"/>
      <w:ind w:left="4086"/>
      <w:rPr>
        <w:rFonts w:ascii="等线" w:hAnsi="等线" w:eastAsia="等线" w:cs="等线"/>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7643A"/>
    <w:multiLevelType w:val="multilevel"/>
    <w:tmpl w:val="3787643A"/>
    <w:lvl w:ilvl="0" w:tentative="0">
      <w:start w:val="1"/>
      <w:numFmt w:val="decimal"/>
      <w:pStyle w:val="3"/>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66F"/>
    <w:rsid w:val="0002235D"/>
    <w:rsid w:val="00127BE4"/>
    <w:rsid w:val="00404895"/>
    <w:rsid w:val="004B6017"/>
    <w:rsid w:val="00983882"/>
    <w:rsid w:val="00B9066F"/>
    <w:rsid w:val="00E10A21"/>
    <w:rsid w:val="112D6D7E"/>
    <w:rsid w:val="3F942CCD"/>
    <w:rsid w:val="40A4159D"/>
    <w:rsid w:val="613C27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3">
    <w:name w:val="heading 3"/>
    <w:basedOn w:val="1"/>
    <w:next w:val="1"/>
    <w:link w:val="11"/>
    <w:unhideWhenUsed/>
    <w:qFormat/>
    <w:uiPriority w:val="9"/>
    <w:pPr>
      <w:keepNext/>
      <w:keepLines/>
      <w:numPr>
        <w:ilvl w:val="0"/>
        <w:numId w:val="1"/>
      </w:numPr>
      <w:spacing w:before="260" w:after="260" w:line="416" w:lineRule="auto"/>
      <w:outlineLvl w:val="2"/>
    </w:pPr>
    <w:rPr>
      <w:b/>
      <w:bCs/>
      <w:sz w:val="30"/>
      <w:szCs w:val="32"/>
    </w:rPr>
  </w:style>
  <w:style w:type="character" w:default="1" w:styleId="7">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paragraph" w:styleId="4">
    <w:name w:val="Body Text"/>
    <w:basedOn w:val="1"/>
    <w:unhideWhenUsed/>
    <w:qFormat/>
    <w:uiPriority w:val="99"/>
    <w:rPr>
      <w:rFonts w:ascii="Arial" w:hAnsi="Arial" w:eastAsia="Arial" w:cs="Arial"/>
      <w:sz w:val="21"/>
      <w:szCs w:val="21"/>
      <w:lang w:val="en-US" w:eastAsia="en-US" w:bidi="ar-SA"/>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7"/>
    <w:link w:val="6"/>
    <w:qFormat/>
    <w:uiPriority w:val="99"/>
    <w:rPr>
      <w:sz w:val="18"/>
      <w:szCs w:val="18"/>
    </w:rPr>
  </w:style>
  <w:style w:type="character" w:customStyle="1" w:styleId="10">
    <w:name w:val="页脚 Char"/>
    <w:basedOn w:val="7"/>
    <w:link w:val="5"/>
    <w:qFormat/>
    <w:uiPriority w:val="99"/>
    <w:rPr>
      <w:sz w:val="18"/>
      <w:szCs w:val="18"/>
    </w:rPr>
  </w:style>
  <w:style w:type="character" w:customStyle="1" w:styleId="11">
    <w:name w:val="标题 3 Char"/>
    <w:basedOn w:val="7"/>
    <w:link w:val="3"/>
    <w:qFormat/>
    <w:uiPriority w:val="9"/>
    <w:rPr>
      <w:b/>
      <w:bCs/>
      <w:sz w:val="30"/>
      <w:szCs w:val="32"/>
    </w:rPr>
  </w:style>
  <w:style w:type="paragraph" w:customStyle="1" w:styleId="12">
    <w:name w:val="正文 New"/>
    <w:qFormat/>
    <w:uiPriority w:val="99"/>
    <w:pPr>
      <w:widowControl w:val="0"/>
      <w:jc w:val="both"/>
    </w:pPr>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119</Words>
  <Characters>679</Characters>
  <Lines>5</Lines>
  <Paragraphs>1</Paragraphs>
  <ScaleCrop>false</ScaleCrop>
  <LinksUpToDate>false</LinksUpToDate>
  <CharactersWithSpaces>797</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2022-03-08T07:24:00Z</dcterms:created>
  <dc:creator>user</dc:creator>
  <cp:lastModifiedBy>Administrator</cp:lastModifiedBy>
  <dcterms:modified xsi:type="dcterms:W3CDTF">2026-04-28T03:08:11Z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60A0F6C00BA34BA8B60A0496833E0FBA</vt:lpwstr>
  </property>
</Properties>
</file>