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98" w:line="218" w:lineRule="auto"/>
        <w:ind w:left="16"/>
        <w:outlineLvl w:val="0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b/>
          <w:bCs/>
          <w:spacing w:val="-3"/>
          <w:sz w:val="30"/>
          <w:szCs w:val="30"/>
        </w:rPr>
        <w:t>【</w:t>
      </w:r>
      <w:r>
        <w:rPr>
          <w:rFonts w:hint="eastAsia" w:ascii="宋体" w:hAnsi="宋体" w:eastAsia="宋体" w:cs="宋体"/>
          <w:b/>
          <w:bCs/>
          <w:spacing w:val="-3"/>
          <w:sz w:val="30"/>
          <w:szCs w:val="30"/>
          <w:lang w:val="en-US" w:eastAsia="zh-CN"/>
        </w:rPr>
        <w:t>1</w:t>
      </w:r>
      <w:r>
        <w:rPr>
          <w:rFonts w:ascii="宋体" w:hAnsi="宋体" w:eastAsia="宋体" w:cs="宋体"/>
          <w:b/>
          <w:bCs/>
          <w:spacing w:val="-3"/>
          <w:sz w:val="30"/>
          <w:szCs w:val="30"/>
        </w:rPr>
        <w:t>】</w:t>
      </w:r>
      <w:bookmarkStart w:id="0" w:name="_GoBack"/>
      <w:r>
        <w:rPr>
          <w:rFonts w:ascii="宋体" w:hAnsi="宋体" w:eastAsia="宋体" w:cs="宋体"/>
          <w:b/>
          <w:bCs/>
          <w:spacing w:val="-3"/>
          <w:sz w:val="30"/>
          <w:szCs w:val="30"/>
        </w:rPr>
        <w:t>证照遗失补领、换发申请提交材料规范</w:t>
      </w:r>
      <w:bookmarkEnd w:id="0"/>
    </w:p>
    <w:p>
      <w:pPr>
        <w:spacing w:before="117" w:line="218" w:lineRule="auto"/>
        <w:ind w:left="52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1.《增、减、补、换发证照申请书》。</w:t>
      </w:r>
    </w:p>
    <w:p>
      <w:pPr>
        <w:spacing w:before="137" w:line="271" w:lineRule="auto"/>
        <w:ind w:left="27" w:right="81" w:firstLine="47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2.报纸公告样张（已在国家企业信用信息公示系统公示营业执照</w:t>
      </w:r>
      <w:r>
        <w:rPr>
          <w:rFonts w:ascii="宋体" w:hAnsi="宋体" w:eastAsia="宋体" w:cs="宋体"/>
          <w:spacing w:val="-4"/>
          <w:sz w:val="24"/>
          <w:szCs w:val="24"/>
        </w:rPr>
        <w:t>作废声明的</w:t>
      </w:r>
      <w:r>
        <w:rPr>
          <w:rFonts w:ascii="宋体" w:hAnsi="宋体" w:eastAsia="宋体" w:cs="宋体"/>
          <w:spacing w:val="-3"/>
          <w:sz w:val="24"/>
          <w:szCs w:val="24"/>
        </w:rPr>
        <w:t>不需提交）。</w:t>
      </w:r>
    </w:p>
    <w:p>
      <w:pPr>
        <w:spacing w:before="136" w:line="270" w:lineRule="auto"/>
        <w:ind w:left="46" w:firstLine="46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3.已领取纸质版营业执照的缴回营业执照正、副本（遗失除</w:t>
      </w:r>
      <w:r>
        <w:rPr>
          <w:rFonts w:ascii="宋体" w:hAnsi="宋体" w:eastAsia="宋体" w:cs="宋体"/>
          <w:spacing w:val="-4"/>
          <w:sz w:val="24"/>
          <w:szCs w:val="24"/>
        </w:rPr>
        <w:t>外）；已领取外</w:t>
      </w:r>
      <w:r>
        <w:rPr>
          <w:rFonts w:ascii="宋体" w:hAnsi="宋体" w:eastAsia="宋体" w:cs="宋体"/>
          <w:spacing w:val="-14"/>
          <w:sz w:val="24"/>
          <w:szCs w:val="24"/>
        </w:rPr>
        <w:t>国（地区）企业常驻代表机构登记证、代表证的缴回登记证、代</w:t>
      </w:r>
      <w:r>
        <w:rPr>
          <w:rFonts w:ascii="宋体" w:hAnsi="宋体" w:eastAsia="宋体" w:cs="宋体"/>
          <w:spacing w:val="-15"/>
          <w:sz w:val="24"/>
          <w:szCs w:val="24"/>
        </w:rPr>
        <w:t>表证（遗失除外）。</w:t>
      </w:r>
    </w:p>
    <w:p>
      <w:pPr>
        <w:spacing w:before="137" w:line="218" w:lineRule="auto"/>
        <w:ind w:left="50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4.提交申请材料的人员（经办人）的自然人身份证明复印件。</w:t>
      </w:r>
    </w:p>
    <w:p>
      <w:pPr>
        <w:pStyle w:val="2"/>
        <w:spacing w:line="257" w:lineRule="auto"/>
      </w:pPr>
    </w:p>
    <w:p>
      <w:pPr>
        <w:pStyle w:val="2"/>
        <w:spacing w:line="257" w:lineRule="auto"/>
      </w:pPr>
    </w:p>
    <w:p>
      <w:pPr>
        <w:spacing w:before="65" w:line="230" w:lineRule="auto"/>
        <w:ind w:left="444"/>
        <w:rPr>
          <w:rFonts w:ascii="宋体" w:hAnsi="宋体" w:eastAsia="宋体" w:cs="宋体"/>
          <w:sz w:val="20"/>
          <w:szCs w:val="20"/>
        </w:rPr>
      </w:pPr>
      <w:r>
        <w:rPr>
          <w:rFonts w:ascii="黑体" w:hAnsi="黑体" w:eastAsia="黑体" w:cs="黑体"/>
          <w:spacing w:val="6"/>
          <w:sz w:val="20"/>
          <w:szCs w:val="20"/>
        </w:rPr>
        <w:t>注：</w:t>
      </w:r>
      <w:r>
        <w:rPr>
          <w:rFonts w:ascii="宋体" w:hAnsi="宋体" w:eastAsia="宋体" w:cs="宋体"/>
          <w:spacing w:val="6"/>
          <w:sz w:val="20"/>
          <w:szCs w:val="20"/>
        </w:rPr>
        <w:t>注销登记可免予提交第</w:t>
      </w:r>
      <w:r>
        <w:rPr>
          <w:rFonts w:ascii="宋体" w:hAnsi="宋体" w:eastAsia="宋体" w:cs="宋体"/>
          <w:spacing w:val="-17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6"/>
          <w:sz w:val="20"/>
          <w:szCs w:val="20"/>
        </w:rPr>
        <w:t>1</w:t>
      </w:r>
      <w:r>
        <w:rPr>
          <w:rFonts w:ascii="宋体" w:hAnsi="宋体" w:eastAsia="宋体" w:cs="宋体"/>
          <w:spacing w:val="-39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6"/>
          <w:sz w:val="20"/>
          <w:szCs w:val="20"/>
        </w:rPr>
        <w:t>项材料。</w:t>
      </w:r>
    </w:p>
    <w:p>
      <w:pPr>
        <w:spacing w:line="230" w:lineRule="auto"/>
        <w:rPr>
          <w:rFonts w:ascii="宋体" w:hAnsi="宋体" w:eastAsia="宋体" w:cs="宋体"/>
          <w:sz w:val="20"/>
          <w:szCs w:val="20"/>
        </w:rPr>
        <w:sectPr>
          <w:footerReference r:id="rId3" w:type="default"/>
          <w:pgSz w:w="11906" w:h="16839"/>
          <w:pgMar w:top="400" w:right="1718" w:bottom="1478" w:left="1785" w:header="0" w:footer="1199" w:gutter="0"/>
          <w:cols w:space="720" w:num="1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KaiTi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68" w:lineRule="exact"/>
      <w:ind w:left="4081"/>
      <w:rPr>
        <w:rFonts w:ascii="等线" w:hAnsi="等线" w:eastAsia="等线" w:cs="等线"/>
        <w:sz w:val="18"/>
        <w:szCs w:val="18"/>
      </w:rPr>
    </w:pPr>
    <w:r>
      <w:rPr>
        <w:rFonts w:ascii="等线" w:hAnsi="等线" w:eastAsia="等线" w:cs="等线"/>
        <w:spacing w:val="-5"/>
        <w:position w:val="3"/>
        <w:sz w:val="18"/>
        <w:szCs w:val="18"/>
      </w:rPr>
      <w:t>79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EF54F4"/>
    <w:rsid w:val="5DA27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2026-04-28T02:43:59Z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