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bookmarkStart w:id="0" w:name="_GoBack"/>
      <w:bookmarkEnd w:id="0"/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】非公司企业法人备案提交材料规范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1.《非公司企业法人登记（备案）申请书》。</w:t>
      </w:r>
    </w:p>
    <w:p>
      <w:pPr>
        <w:spacing w:before="136" w:line="218" w:lineRule="auto"/>
        <w:ind w:left="50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2.备案事项涉及企业章程修改的，提交修改企业章程的决定。</w:t>
      </w:r>
    </w:p>
    <w:p>
      <w:pPr>
        <w:spacing w:before="136" w:line="219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3.备案事项证明文件。</w:t>
      </w:r>
    </w:p>
    <w:p>
      <w:pPr>
        <w:spacing w:before="137" w:line="270" w:lineRule="auto"/>
        <w:ind w:left="24" w:firstLine="49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>（1）章程备案：提交修改后的企业章程或章程修正</w:t>
      </w:r>
      <w:r>
        <w:rPr>
          <w:rFonts w:ascii="宋体" w:hAnsi="宋体" w:eastAsia="宋体" w:cs="宋体"/>
          <w:spacing w:val="-8"/>
          <w:sz w:val="24"/>
          <w:szCs w:val="24"/>
        </w:rPr>
        <w:t>案[由出资人（主管部门）</w:t>
      </w:r>
      <w:r>
        <w:rPr>
          <w:rFonts w:ascii="宋体" w:hAnsi="宋体" w:eastAsia="宋体" w:cs="宋体"/>
          <w:spacing w:val="-2"/>
          <w:sz w:val="24"/>
          <w:szCs w:val="24"/>
        </w:rPr>
        <w:t>加盖公章]。</w:t>
      </w:r>
    </w:p>
    <w:p>
      <w:pPr>
        <w:spacing w:before="136" w:line="219" w:lineRule="auto"/>
        <w:jc w:val="righ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（2）经营期限备案：提交出资人（主管部门）出具的更改经营期限的文件。</w:t>
      </w:r>
    </w:p>
    <w:p>
      <w:pPr>
        <w:spacing w:before="135" w:line="219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（3）登记联络员备案：提交登记联络员的自然人身份证明复印件。</w:t>
      </w:r>
    </w:p>
    <w:p>
      <w:pPr>
        <w:spacing w:before="135" w:line="218" w:lineRule="auto"/>
        <w:ind w:left="50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4.提交申请材料的人员（经办人）的自然人身份证明复印件。</w:t>
      </w:r>
    </w:p>
    <w:p>
      <w:pPr>
        <w:spacing w:before="136" w:line="271" w:lineRule="auto"/>
        <w:ind w:left="27" w:right="99" w:firstLine="48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5.法律、行政法规和国务院决定规定企业备案事项必须报经</w:t>
      </w:r>
      <w:r>
        <w:rPr>
          <w:rFonts w:ascii="宋体" w:hAnsi="宋体" w:eastAsia="宋体" w:cs="宋体"/>
          <w:spacing w:val="-4"/>
          <w:sz w:val="24"/>
          <w:szCs w:val="24"/>
        </w:rPr>
        <w:t>批准的，提交有</w:t>
      </w:r>
      <w:r>
        <w:rPr>
          <w:rFonts w:ascii="宋体" w:hAnsi="宋体" w:eastAsia="宋体" w:cs="宋体"/>
          <w:spacing w:val="-1"/>
          <w:sz w:val="24"/>
          <w:szCs w:val="24"/>
        </w:rPr>
        <w:t>关批准文件或许可证件的复印件。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21" w:right="101" w:firstLine="42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7"/>
          <w:sz w:val="20"/>
          <w:szCs w:val="20"/>
        </w:rPr>
        <w:t>注：</w:t>
      </w:r>
      <w:r>
        <w:rPr>
          <w:rFonts w:ascii="宋体" w:hAnsi="宋体" w:eastAsia="宋体" w:cs="宋体"/>
          <w:spacing w:val="7"/>
          <w:sz w:val="20"/>
          <w:szCs w:val="20"/>
        </w:rPr>
        <w:t>1.依照《全民所有制工业企业法》《市场主体登记管理条例》《城镇集体所有制企</w:t>
      </w:r>
      <w:r>
        <w:rPr>
          <w:rFonts w:ascii="宋体" w:hAnsi="宋体" w:eastAsia="宋体" w:cs="宋体"/>
          <w:spacing w:val="8"/>
          <w:sz w:val="20"/>
          <w:szCs w:val="20"/>
        </w:rPr>
        <w:t>业条例》《乡村集体所有制企业条例》设立的非公司企业法人，</w:t>
      </w:r>
      <w:r>
        <w:rPr>
          <w:rFonts w:ascii="宋体" w:hAnsi="宋体" w:eastAsia="宋体" w:cs="宋体"/>
          <w:spacing w:val="-44"/>
          <w:sz w:val="20"/>
          <w:szCs w:val="20"/>
        </w:rPr>
        <w:t xml:space="preserve"> </w:t>
      </w:r>
      <w:r>
        <w:rPr>
          <w:rFonts w:ascii="宋体" w:hAnsi="宋体" w:eastAsia="宋体" w:cs="宋体"/>
          <w:spacing w:val="8"/>
          <w:sz w:val="20"/>
          <w:szCs w:val="20"/>
        </w:rPr>
        <w:t>申请备案适用本规范。</w:t>
      </w:r>
    </w:p>
    <w:p>
      <w:pPr>
        <w:spacing w:before="4" w:line="226" w:lineRule="auto"/>
        <w:ind w:left="444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9"/>
          <w:sz w:val="20"/>
          <w:szCs w:val="20"/>
        </w:rPr>
        <w:t>2.非公司企业法人备案与变更登记同时申请的，可以一并提交有关</w:t>
      </w:r>
      <w:r>
        <w:rPr>
          <w:rFonts w:ascii="宋体" w:hAnsi="宋体" w:eastAsia="宋体" w:cs="宋体"/>
          <w:spacing w:val="8"/>
          <w:sz w:val="20"/>
          <w:szCs w:val="20"/>
        </w:rPr>
        <w:t>材料。</w:t>
      </w:r>
    </w:p>
    <w:p>
      <w:pPr>
        <w:pStyle w:val="2"/>
        <w:spacing w:line="257" w:lineRule="auto"/>
        <w:rPr>
          <w:sz w:val="24"/>
          <w:szCs w:val="24"/>
        </w:rPr>
      </w:pPr>
    </w:p>
    <w:p>
      <w:pPr>
        <w:pStyle w:val="2"/>
        <w:spacing w:line="257" w:lineRule="auto"/>
        <w:rPr>
          <w:sz w:val="24"/>
          <w:szCs w:val="24"/>
        </w:rPr>
      </w:pPr>
    </w:p>
    <w:p>
      <w:pPr>
        <w:rPr>
          <w:sz w:val="24"/>
          <w:szCs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8" w:lineRule="exact"/>
      <w:ind w:left="4082"/>
      <w:rPr>
        <w:rFonts w:ascii="等线" w:hAnsi="等线" w:eastAsia="等线" w:cs="等线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C24A22"/>
    <w:rsid w:val="610F6DBF"/>
    <w:rsid w:val="68F25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2026-04-28T03:22:20Z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