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1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【1】非公司企业法人按《公司法》改制登记提交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材料规范</w:t>
      </w:r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1.《非公司企业改制登记申请书》。</w:t>
      </w:r>
    </w:p>
    <w:p>
      <w:pPr>
        <w:spacing w:before="136" w:line="271" w:lineRule="auto"/>
        <w:ind w:left="32" w:right="13" w:firstLine="47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2.非公司企业法人的出资人（主管部门）出具的批准改制的文件</w:t>
      </w:r>
      <w:r>
        <w:rPr>
          <w:rFonts w:ascii="宋体" w:hAnsi="宋体" w:eastAsia="宋体" w:cs="宋体"/>
          <w:spacing w:val="-4"/>
          <w:sz w:val="24"/>
          <w:szCs w:val="24"/>
        </w:rPr>
        <w:t>。改制后公</w:t>
      </w:r>
      <w:r>
        <w:rPr>
          <w:rFonts w:ascii="宋体" w:hAnsi="宋体" w:eastAsia="宋体" w:cs="宋体"/>
          <w:spacing w:val="-1"/>
          <w:sz w:val="24"/>
          <w:szCs w:val="24"/>
        </w:rPr>
        <w:t>司变更法定代表人的，文件中应当明确企业原任法定代表人的免职情况。</w:t>
      </w:r>
    </w:p>
    <w:p>
      <w:pPr>
        <w:spacing w:before="135" w:line="271" w:lineRule="auto"/>
        <w:ind w:left="22" w:right="16" w:firstLine="49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（1）城镇集体所有制企业法人还应当提交集体企业的职工（代表）大会的</w:t>
      </w:r>
      <w:r>
        <w:rPr>
          <w:rFonts w:ascii="宋体" w:hAnsi="宋体" w:eastAsia="宋体" w:cs="宋体"/>
          <w:spacing w:val="-2"/>
          <w:sz w:val="24"/>
          <w:szCs w:val="24"/>
        </w:rPr>
        <w:t>批准决议。</w:t>
      </w:r>
    </w:p>
    <w:p>
      <w:pPr>
        <w:spacing w:before="135" w:line="271" w:lineRule="auto"/>
        <w:ind w:left="23" w:right="16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（2）乡村集体所有制企业法人还应当提交乡或村的农民大会（农民代表会议）或代表全体农民的集体经济组织的批准</w:t>
      </w:r>
      <w:r>
        <w:rPr>
          <w:rFonts w:ascii="宋体" w:hAnsi="宋体" w:eastAsia="宋体" w:cs="宋体"/>
          <w:spacing w:val="-1"/>
          <w:sz w:val="24"/>
          <w:szCs w:val="24"/>
        </w:rPr>
        <w:t>决议或批准文件复印件。</w:t>
      </w:r>
    </w:p>
    <w:p>
      <w:pPr>
        <w:spacing w:before="135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3.改制后的公司章程。</w:t>
      </w:r>
    </w:p>
    <w:p>
      <w:pPr>
        <w:spacing w:before="137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（1）改制后为有限责任公司：公司章程由全体股东签署。</w:t>
      </w:r>
    </w:p>
    <w:p>
      <w:pPr>
        <w:spacing w:before="138" w:line="270" w:lineRule="auto"/>
        <w:ind w:left="27" w:right="16" w:firstLine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（2）改制后为国有独资公司：公司章程由国务院、地方人民政府或代表本</w:t>
      </w:r>
      <w:r>
        <w:rPr>
          <w:rFonts w:ascii="宋体" w:hAnsi="宋体" w:eastAsia="宋体" w:cs="宋体"/>
          <w:spacing w:val="-1"/>
          <w:sz w:val="24"/>
          <w:szCs w:val="24"/>
        </w:rPr>
        <w:t>级人民政府履行出资人职责的机构、部门加盖公章。</w:t>
      </w:r>
    </w:p>
    <w:p>
      <w:pPr>
        <w:spacing w:before="136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（3）改制后为股份有限公司：公司章程由全体发起人签署。</w:t>
      </w:r>
    </w:p>
    <w:p>
      <w:pPr>
        <w:spacing w:before="138" w:line="294" w:lineRule="auto"/>
        <w:ind w:left="26" w:right="13" w:firstLine="47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4.改制后公司股东或发起人的主体资格文件或自然人身份证明复印件。</w:t>
      </w:r>
      <w:r>
        <w:rPr>
          <w:rFonts w:ascii="宋体" w:hAnsi="宋体" w:eastAsia="宋体" w:cs="宋体"/>
          <w:spacing w:val="-4"/>
          <w:sz w:val="24"/>
          <w:szCs w:val="24"/>
        </w:rPr>
        <w:t>主体</w:t>
      </w:r>
      <w:r>
        <w:rPr>
          <w:rFonts w:ascii="宋体" w:hAnsi="宋体" w:eastAsia="宋体" w:cs="宋体"/>
          <w:sz w:val="24"/>
          <w:szCs w:val="24"/>
        </w:rPr>
        <w:t>资格文件或自然人身份证明具体要求见“【1】</w:t>
      </w:r>
      <w:r>
        <w:rPr>
          <w:rFonts w:ascii="宋体" w:hAnsi="宋体" w:eastAsia="宋体" w:cs="宋体"/>
          <w:spacing w:val="-1"/>
          <w:sz w:val="24"/>
          <w:szCs w:val="24"/>
        </w:rPr>
        <w:t>公司设立登记提交材料规范‘注</w:t>
      </w:r>
      <w:r>
        <w:rPr>
          <w:rFonts w:ascii="宋体" w:hAnsi="宋体" w:eastAsia="宋体" w:cs="宋体"/>
          <w:spacing w:val="-4"/>
          <w:sz w:val="24"/>
          <w:szCs w:val="24"/>
        </w:rPr>
        <w:t>2</w:t>
      </w:r>
      <w:r>
        <w:rPr>
          <w:rFonts w:ascii="宋体" w:hAnsi="宋体" w:eastAsia="宋体" w:cs="宋体"/>
          <w:spacing w:val="-8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’”。</w:t>
      </w:r>
    </w:p>
    <w:p>
      <w:pPr>
        <w:spacing w:before="112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5.改制后公司的决议或决定。</w:t>
      </w:r>
    </w:p>
    <w:p>
      <w:pPr>
        <w:spacing w:before="135" w:line="271" w:lineRule="auto"/>
        <w:ind w:left="31" w:right="16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（1）改制为有限责任公司的，提交股东会决议。其中，改制为只有一个股</w:t>
      </w:r>
      <w:r>
        <w:rPr>
          <w:rFonts w:ascii="宋体" w:hAnsi="宋体" w:eastAsia="宋体" w:cs="宋体"/>
          <w:spacing w:val="-2"/>
          <w:sz w:val="24"/>
          <w:szCs w:val="24"/>
        </w:rPr>
        <w:t>东的有限责任公司的，提交股东决定。</w:t>
      </w:r>
    </w:p>
    <w:p>
      <w:pPr>
        <w:spacing w:before="136" w:line="271" w:lineRule="auto"/>
        <w:ind w:left="23" w:right="16" w:firstLine="49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（2）改制为股份有限公司的，提交股东会会议记录。其中，改制为只有一</w:t>
      </w:r>
      <w:r>
        <w:rPr>
          <w:rFonts w:ascii="宋体" w:hAnsi="宋体" w:eastAsia="宋体" w:cs="宋体"/>
          <w:spacing w:val="-1"/>
          <w:sz w:val="24"/>
          <w:szCs w:val="24"/>
        </w:rPr>
        <w:t>个股东的股份有限公司的，提交股东决定。</w:t>
      </w:r>
    </w:p>
    <w:p>
      <w:pPr>
        <w:spacing w:before="137" w:line="270" w:lineRule="auto"/>
        <w:ind w:left="24" w:right="16" w:firstLine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（3）改制为国有独资公司的，提交国务院、地方人民政府或代表本级人民</w:t>
      </w:r>
      <w:r>
        <w:rPr>
          <w:rFonts w:ascii="宋体" w:hAnsi="宋体" w:eastAsia="宋体" w:cs="宋体"/>
          <w:spacing w:val="-1"/>
          <w:sz w:val="24"/>
          <w:szCs w:val="24"/>
        </w:rPr>
        <w:t>政府履行出资人职责的机构、部门的批准文件复印件。</w:t>
      </w:r>
    </w:p>
    <w:p>
      <w:pPr>
        <w:spacing w:before="137" w:line="323" w:lineRule="auto"/>
        <w:ind w:left="9" w:right="13" w:firstLine="495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6.法定代表人、股东（发起人</w:t>
      </w:r>
      <w:r>
        <w:rPr>
          <w:rFonts w:ascii="宋体" w:hAnsi="宋体" w:eastAsia="宋体" w:cs="宋体"/>
          <w:spacing w:val="-32"/>
          <w:sz w:val="24"/>
          <w:szCs w:val="24"/>
        </w:rPr>
        <w:t>）（</w:t>
      </w:r>
      <w:r>
        <w:rPr>
          <w:rFonts w:ascii="宋体" w:hAnsi="宋体" w:eastAsia="宋体" w:cs="宋体"/>
          <w:spacing w:val="-1"/>
          <w:sz w:val="24"/>
          <w:szCs w:val="24"/>
        </w:rPr>
        <w:t>包括自然人</w:t>
      </w:r>
      <w:r>
        <w:rPr>
          <w:rFonts w:ascii="宋体" w:hAnsi="宋体" w:eastAsia="宋体" w:cs="宋体"/>
          <w:spacing w:val="-2"/>
          <w:sz w:val="24"/>
          <w:szCs w:val="24"/>
        </w:rPr>
        <w:t>、法人及其他组织单位）、董</w:t>
      </w:r>
      <w:r>
        <w:rPr>
          <w:rFonts w:ascii="宋体" w:hAnsi="宋体" w:eastAsia="宋体" w:cs="宋体"/>
          <w:spacing w:val="-3"/>
          <w:sz w:val="24"/>
          <w:szCs w:val="24"/>
        </w:rPr>
        <w:t>事、监事、高级管理人员、登记联络员、提交申请材料的人员（经办人）的主体资格文件或自然人身份证明复印件。主体资格文件或自然人身份证明具体要求见</w:t>
      </w:r>
      <w:r>
        <w:rPr>
          <w:rFonts w:ascii="宋体" w:hAnsi="宋体" w:eastAsia="宋体" w:cs="宋体"/>
          <w:spacing w:val="-1"/>
          <w:sz w:val="24"/>
          <w:szCs w:val="24"/>
        </w:rPr>
        <w:t>“【1】公司设立登记提交材料规范‘注</w:t>
      </w:r>
      <w:r>
        <w:rPr>
          <w:rFonts w:ascii="宋体" w:hAnsi="宋体" w:eastAsia="宋体" w:cs="宋体"/>
          <w:spacing w:val="-3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2</w:t>
      </w:r>
      <w:r>
        <w:rPr>
          <w:rFonts w:ascii="宋体" w:hAnsi="宋体" w:eastAsia="宋体" w:cs="宋体"/>
          <w:spacing w:val="-8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’”。</w:t>
      </w:r>
    </w:p>
    <w:p>
      <w:pPr>
        <w:spacing w:before="2" w:line="270" w:lineRule="auto"/>
        <w:ind w:left="33" w:right="13" w:firstLine="47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7.法定代表人、董事、监事和高级管理人员的任职文件。</w:t>
      </w:r>
      <w:r>
        <w:rPr>
          <w:rFonts w:ascii="宋体" w:hAnsi="宋体" w:eastAsia="宋体" w:cs="宋体"/>
          <w:spacing w:val="-4"/>
          <w:sz w:val="24"/>
          <w:szCs w:val="24"/>
        </w:rPr>
        <w:t>前述人员任职情况</w:t>
      </w:r>
      <w:r>
        <w:rPr>
          <w:rFonts w:ascii="宋体" w:hAnsi="宋体" w:eastAsia="宋体" w:cs="宋体"/>
          <w:spacing w:val="-1"/>
          <w:sz w:val="24"/>
          <w:szCs w:val="24"/>
        </w:rPr>
        <w:t>能够经实名登记确认的，可免予提交任职文件。</w:t>
      </w:r>
    </w:p>
    <w:p>
      <w:pPr>
        <w:spacing w:before="137" w:line="270" w:lineRule="auto"/>
        <w:ind w:left="26" w:right="13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8.改制同时涉及其他登记事项变更的，应当同时申请变更登记，按相</w:t>
      </w:r>
      <w:r>
        <w:rPr>
          <w:rFonts w:ascii="宋体" w:hAnsi="宋体" w:eastAsia="宋体" w:cs="宋体"/>
          <w:spacing w:val="-4"/>
          <w:sz w:val="24"/>
          <w:szCs w:val="24"/>
        </w:rPr>
        <w:t>应的提</w:t>
      </w:r>
      <w:r>
        <w:rPr>
          <w:rFonts w:ascii="宋体" w:hAnsi="宋体" w:eastAsia="宋体" w:cs="宋体"/>
          <w:spacing w:val="-2"/>
          <w:sz w:val="24"/>
          <w:szCs w:val="24"/>
        </w:rPr>
        <w:t>交材料规范提交材料。</w:t>
      </w:r>
    </w:p>
    <w:p>
      <w:pPr>
        <w:spacing w:line="270" w:lineRule="auto"/>
        <w:rPr>
          <w:rFonts w:ascii="宋体" w:hAnsi="宋体" w:eastAsia="宋体" w:cs="宋体"/>
          <w:sz w:val="24"/>
          <w:szCs w:val="24"/>
        </w:rPr>
        <w:sectPr>
          <w:footerReference r:id="rId3" w:type="default"/>
          <w:pgSz w:w="11906" w:h="16839"/>
          <w:pgMar w:top="400" w:right="1785" w:bottom="1478" w:left="1785" w:header="0" w:footer="1199" w:gutter="0"/>
          <w:cols w:space="720" w:num="1"/>
        </w:sectPr>
      </w:pPr>
    </w:p>
    <w:p>
      <w:pPr>
        <w:pStyle w:val="2"/>
        <w:spacing w:line="271" w:lineRule="auto"/>
      </w:pPr>
    </w:p>
    <w:p>
      <w:pPr>
        <w:pStyle w:val="2"/>
        <w:spacing w:line="272" w:lineRule="auto"/>
      </w:pPr>
    </w:p>
    <w:p>
      <w:pPr>
        <w:pStyle w:val="2"/>
        <w:spacing w:line="272" w:lineRule="auto"/>
      </w:pPr>
    </w:p>
    <w:p>
      <w:pPr>
        <w:pStyle w:val="2"/>
        <w:spacing w:line="272" w:lineRule="auto"/>
      </w:pPr>
    </w:p>
    <w:p>
      <w:pPr>
        <w:spacing w:before="78" w:line="325" w:lineRule="auto"/>
        <w:ind w:left="22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9.法律、行政法规和国务院决定规定企业按《公司法》改制必须报经批准</w:t>
      </w:r>
      <w:r>
        <w:rPr>
          <w:rFonts w:ascii="宋体" w:hAnsi="宋体" w:eastAsia="宋体" w:cs="宋体"/>
          <w:spacing w:val="-9"/>
          <w:sz w:val="24"/>
          <w:szCs w:val="24"/>
        </w:rPr>
        <w:t>的，</w:t>
      </w:r>
      <w:r>
        <w:rPr>
          <w:rFonts w:ascii="宋体" w:hAnsi="宋体" w:eastAsia="宋体" w:cs="宋体"/>
          <w:spacing w:val="-1"/>
          <w:sz w:val="24"/>
          <w:szCs w:val="24"/>
        </w:rPr>
        <w:t>提交有关批准文件或许可证件的复印件。</w:t>
      </w:r>
    </w:p>
    <w:p>
      <w:pPr>
        <w:pStyle w:val="2"/>
        <w:spacing w:line="372" w:lineRule="auto"/>
      </w:pPr>
    </w:p>
    <w:p>
      <w:pPr>
        <w:spacing w:before="65" w:line="388" w:lineRule="auto"/>
        <w:ind w:left="20" w:right="65" w:firstLine="424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1.依照《全民所有制工业企业法》《市场主体登记管理条例》《城镇集体所有制企业条例》《乡村集体所有制企业条例》、原《企业法人登记管理条例》设立的企业法人，申</w:t>
      </w:r>
      <w:r>
        <w:rPr>
          <w:rFonts w:ascii="宋体" w:hAnsi="宋体" w:eastAsia="宋体" w:cs="宋体"/>
          <w:spacing w:val="9"/>
          <w:sz w:val="20"/>
          <w:szCs w:val="20"/>
        </w:rPr>
        <w:t>请依照《公司法》《市场主体登记管理条例》改制为公司适用本规范。</w:t>
      </w:r>
    </w:p>
    <w:p>
      <w:pPr>
        <w:spacing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2.已领取纸质版营业执照的缴回营业执照正、副本。</w:t>
      </w:r>
    </w:p>
    <w:p>
      <w:pPr>
        <w:spacing w:before="175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3.申请人提交《名称自主申报承诺书》的，登记机关应当收取并归入登记档案。</w:t>
      </w:r>
    </w:p>
    <w:p>
      <w:bookmarkStart w:id="0" w:name="_GoBack"/>
      <w:bookmarkEnd w:id="0"/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8" w:lineRule="exact"/>
      <w:ind w:left="4080"/>
      <w:rPr>
        <w:rFonts w:ascii="等线" w:hAnsi="等线" w:eastAsia="等线" w:cs="等线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8" w:lineRule="exact"/>
      <w:ind w:left="4080"/>
      <w:rPr>
        <w:rFonts w:ascii="等线" w:hAnsi="等线" w:eastAsia="等线" w:cs="等线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A4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